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DBC" w:rsidRPr="009E3DFB" w:rsidRDefault="00942DBC" w:rsidP="00F34E21">
      <w:pPr>
        <w:tabs>
          <w:tab w:val="left" w:pos="1134"/>
        </w:tabs>
        <w:rPr>
          <w:rFonts w:ascii="Trebuchet MS" w:hAnsi="Trebuchet MS"/>
          <w:b/>
          <w:szCs w:val="24"/>
          <w:lang w:val="fr-FR"/>
        </w:rPr>
      </w:pPr>
    </w:p>
    <w:p w:rsidR="003E6FEA" w:rsidRPr="009E3DFB" w:rsidRDefault="003E6FEA" w:rsidP="00F34E21">
      <w:pPr>
        <w:rPr>
          <w:rFonts w:ascii="Trebuchet MS" w:hAnsi="Trebuchet MS"/>
          <w:szCs w:val="24"/>
          <w:lang w:val="fr-FR"/>
        </w:rPr>
      </w:pPr>
    </w:p>
    <w:p w:rsidR="0068488E" w:rsidRPr="009E3DFB" w:rsidRDefault="00F34E21" w:rsidP="00F34E21">
      <w:pPr>
        <w:tabs>
          <w:tab w:val="left" w:pos="9865"/>
        </w:tabs>
        <w:rPr>
          <w:rFonts w:ascii="Trebuchet MS" w:hAnsi="Trebuchet MS"/>
          <w:szCs w:val="24"/>
          <w:lang w:val="fr-FR"/>
        </w:rPr>
      </w:pPr>
      <w:r w:rsidRPr="009E3DFB">
        <w:rPr>
          <w:rFonts w:ascii="Trebuchet MS" w:hAnsi="Trebuchet MS"/>
          <w:szCs w:val="24"/>
          <w:lang w:val="fr-FR"/>
        </w:rPr>
        <w:tab/>
      </w:r>
    </w:p>
    <w:p w:rsidR="000D35C7" w:rsidRPr="009E3DFB" w:rsidRDefault="000D35C7" w:rsidP="00F34E21">
      <w:pPr>
        <w:rPr>
          <w:rFonts w:ascii="Trebuchet MS" w:hAnsi="Trebuchet MS"/>
          <w:szCs w:val="24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58"/>
        <w:gridCol w:w="6858"/>
      </w:tblGrid>
      <w:tr w:rsidR="008573AC" w:rsidRPr="009E3DFB" w:rsidTr="001443F4">
        <w:tc>
          <w:tcPr>
            <w:tcW w:w="6858" w:type="dxa"/>
          </w:tcPr>
          <w:p w:rsidR="001443F4" w:rsidRPr="009E3DFB" w:rsidRDefault="002956E6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N° d’accréditation :</w:t>
            </w:r>
          </w:p>
          <w:p w:rsidR="00D4319A" w:rsidRPr="009E3DFB" w:rsidRDefault="00D4319A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</w:p>
        </w:tc>
        <w:tc>
          <w:tcPr>
            <w:tcW w:w="6858" w:type="dxa"/>
          </w:tcPr>
          <w:p w:rsidR="008573AC" w:rsidRPr="009E3DFB" w:rsidRDefault="008573AC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Nom du laboratoire :</w:t>
            </w:r>
          </w:p>
        </w:tc>
      </w:tr>
      <w:tr w:rsidR="008573AC" w:rsidRPr="009E3DFB" w:rsidTr="001443F4">
        <w:tc>
          <w:tcPr>
            <w:tcW w:w="6858" w:type="dxa"/>
          </w:tcPr>
          <w:p w:rsidR="008573AC" w:rsidRPr="009E3DFB" w:rsidRDefault="008573AC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Date :</w:t>
            </w:r>
          </w:p>
          <w:p w:rsidR="00D4319A" w:rsidRPr="009E3DFB" w:rsidRDefault="00D4319A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</w:p>
        </w:tc>
        <w:tc>
          <w:tcPr>
            <w:tcW w:w="6858" w:type="dxa"/>
          </w:tcPr>
          <w:p w:rsidR="008573AC" w:rsidRPr="009E3DFB" w:rsidRDefault="00CD5BE5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Renseigné par :</w:t>
            </w:r>
          </w:p>
        </w:tc>
      </w:tr>
    </w:tbl>
    <w:p w:rsidR="008573AC" w:rsidRPr="009E3DFB" w:rsidRDefault="008573AC" w:rsidP="00F34E21">
      <w:pPr>
        <w:rPr>
          <w:rFonts w:ascii="Trebuchet MS" w:hAnsi="Trebuchet MS" w:cs="TimesNewRoman"/>
          <w:b/>
          <w:bCs/>
          <w:color w:val="000000"/>
          <w:szCs w:val="24"/>
          <w:lang w:val="fr-FR" w:eastAsia="fr-FR"/>
        </w:rPr>
      </w:pPr>
    </w:p>
    <w:p w:rsidR="008573AC" w:rsidRPr="009E3DFB" w:rsidRDefault="008573AC" w:rsidP="00F34E21">
      <w:pPr>
        <w:rPr>
          <w:rFonts w:ascii="Trebuchet MS" w:hAnsi="Trebuchet MS"/>
          <w:szCs w:val="24"/>
          <w:lang w:val="fr-FR"/>
        </w:rPr>
      </w:pPr>
    </w:p>
    <w:p w:rsidR="000D35C7" w:rsidRPr="009E3DFB" w:rsidRDefault="000D35C7" w:rsidP="00F34E21">
      <w:pPr>
        <w:rPr>
          <w:rFonts w:ascii="Trebuchet MS" w:hAnsi="Trebuchet MS"/>
          <w:szCs w:val="24"/>
          <w:lang w:val="fr-FR"/>
        </w:rPr>
      </w:pPr>
    </w:p>
    <w:p w:rsidR="00D4319A" w:rsidRPr="009E3DFB" w:rsidRDefault="000D35C7" w:rsidP="00F34E21">
      <w:pPr>
        <w:rPr>
          <w:rFonts w:ascii="Trebuchet MS" w:hAnsi="Trebuchet MS" w:cs="TimesNewRoman"/>
          <w:b/>
          <w:bCs/>
          <w:color w:val="000000"/>
          <w:szCs w:val="24"/>
          <w:lang w:val="fr-FR" w:eastAsia="fr-FR"/>
        </w:rPr>
      </w:pPr>
      <w:r w:rsidRPr="009E3DFB">
        <w:rPr>
          <w:rFonts w:ascii="Trebuchet MS" w:hAnsi="Trebuchet MS" w:cs="TimesNewRoman"/>
          <w:b/>
          <w:bCs/>
          <w:color w:val="000000"/>
          <w:szCs w:val="24"/>
          <w:lang w:val="fr-FR" w:eastAsia="fr-FR"/>
        </w:rPr>
        <w:t>La liste est construite comme suit :</w:t>
      </w:r>
    </w:p>
    <w:p w:rsidR="005D69A0" w:rsidRPr="009E3DFB" w:rsidRDefault="00767159" w:rsidP="00F34E21">
      <w:pPr>
        <w:pStyle w:val="Paragraphedeliste"/>
        <w:numPr>
          <w:ilvl w:val="0"/>
          <w:numId w:val="2"/>
        </w:numPr>
        <w:rPr>
          <w:rFonts w:ascii="Trebuchet MS" w:hAnsi="Trebuchet MS" w:cs="TimesNewRoman"/>
          <w:b/>
          <w:bCs/>
          <w:color w:val="000000"/>
          <w:szCs w:val="24"/>
          <w:lang w:val="fr-FR" w:eastAsia="fr-FR"/>
        </w:rPr>
      </w:pPr>
      <w:r w:rsidRPr="009E3DFB">
        <w:rPr>
          <w:rFonts w:ascii="Trebuchet MS" w:hAnsi="Trebuchet MS" w:cs="TimesNewRoman"/>
          <w:b/>
          <w:bCs/>
          <w:color w:val="000000"/>
          <w:szCs w:val="24"/>
          <w:lang w:val="fr-FR" w:eastAsia="fr-FR"/>
        </w:rPr>
        <w:t>La première colonne</w:t>
      </w:r>
      <w:r w:rsidR="00230DED" w:rsidRPr="009E3DFB">
        <w:rPr>
          <w:rFonts w:ascii="Trebuchet MS" w:hAnsi="Trebuchet MS" w:cs="TimesNewRoman"/>
          <w:b/>
          <w:bCs/>
          <w:color w:val="000000"/>
          <w:szCs w:val="24"/>
          <w:lang w:val="fr-FR" w:eastAsia="fr-FR"/>
        </w:rPr>
        <w:t xml:space="preserve"> fait référence aux clauses de la norme ISO 15189 :2022 </w:t>
      </w:r>
      <w:r w:rsidR="00D4319A" w:rsidRPr="009E3DFB">
        <w:rPr>
          <w:rFonts w:ascii="Trebuchet MS" w:hAnsi="Trebuchet MS" w:cs="TimesNewRoman"/>
          <w:b/>
          <w:bCs/>
          <w:color w:val="000000"/>
          <w:szCs w:val="24"/>
          <w:lang w:val="fr-FR" w:eastAsia="fr-FR"/>
        </w:rPr>
        <w:t> ;</w:t>
      </w:r>
    </w:p>
    <w:p w:rsidR="000D35C7" w:rsidRPr="009E3DFB" w:rsidRDefault="00CD5BE5" w:rsidP="00F34E21">
      <w:pPr>
        <w:pStyle w:val="Paragraphedeliste"/>
        <w:numPr>
          <w:ilvl w:val="0"/>
          <w:numId w:val="2"/>
        </w:numPr>
        <w:rPr>
          <w:rFonts w:ascii="Trebuchet MS" w:hAnsi="Trebuchet MS" w:cs="TimesNewRoman"/>
          <w:b/>
          <w:bCs/>
          <w:color w:val="000000"/>
          <w:szCs w:val="24"/>
          <w:lang w:val="fr-FR" w:eastAsia="fr-FR"/>
        </w:rPr>
      </w:pPr>
      <w:r w:rsidRPr="009E3DFB">
        <w:rPr>
          <w:rFonts w:ascii="Trebuchet MS" w:hAnsi="Trebuchet MS" w:cs="TimesNewRoman"/>
          <w:b/>
          <w:bCs/>
          <w:color w:val="000000"/>
          <w:szCs w:val="24"/>
          <w:lang w:val="fr-FR" w:eastAsia="fr-FR"/>
        </w:rPr>
        <w:t>la</w:t>
      </w:r>
      <w:r w:rsidR="000D35C7" w:rsidRPr="009E3DFB">
        <w:rPr>
          <w:rFonts w:ascii="Trebuchet MS" w:hAnsi="Trebuchet MS" w:cs="TimesNewRoman"/>
          <w:b/>
          <w:bCs/>
          <w:color w:val="000000"/>
          <w:szCs w:val="24"/>
          <w:lang w:val="fr-FR" w:eastAsia="fr-FR"/>
        </w:rPr>
        <w:t xml:space="preserve"> co</w:t>
      </w:r>
      <w:r w:rsidRPr="009E3DFB">
        <w:rPr>
          <w:rFonts w:ascii="Trebuchet MS" w:hAnsi="Trebuchet MS" w:cs="TimesNewRoman"/>
          <w:b/>
          <w:bCs/>
          <w:color w:val="000000"/>
          <w:szCs w:val="24"/>
          <w:lang w:val="fr-FR" w:eastAsia="fr-FR"/>
        </w:rPr>
        <w:t xml:space="preserve">lonne description décrit les exigences de </w:t>
      </w:r>
      <w:r w:rsidR="000D35C7" w:rsidRPr="009E3DFB">
        <w:rPr>
          <w:rFonts w:ascii="Trebuchet MS" w:hAnsi="Trebuchet MS" w:cs="TimesNewRoman"/>
          <w:b/>
          <w:bCs/>
          <w:color w:val="000000"/>
          <w:szCs w:val="24"/>
          <w:lang w:val="fr-FR" w:eastAsia="fr-FR"/>
        </w:rPr>
        <w:t xml:space="preserve">la </w:t>
      </w:r>
      <w:r w:rsidR="00767159" w:rsidRPr="009E3DFB">
        <w:rPr>
          <w:rFonts w:ascii="Trebuchet MS" w:hAnsi="Trebuchet MS" w:cs="TimesNewRoman"/>
          <w:b/>
          <w:bCs/>
          <w:color w:val="000000"/>
          <w:szCs w:val="24"/>
          <w:lang w:val="fr-FR" w:eastAsia="fr-FR"/>
        </w:rPr>
        <w:t>norme ;</w:t>
      </w:r>
    </w:p>
    <w:p w:rsidR="000D35C7" w:rsidRPr="009E3DFB" w:rsidRDefault="005D69A0" w:rsidP="00F34E21">
      <w:pPr>
        <w:pStyle w:val="Paragraphedeliste"/>
        <w:numPr>
          <w:ilvl w:val="0"/>
          <w:numId w:val="2"/>
        </w:numPr>
        <w:rPr>
          <w:rFonts w:ascii="Trebuchet MS" w:hAnsi="Trebuchet MS" w:cs="TimesNewRoman"/>
          <w:b/>
          <w:bCs/>
          <w:color w:val="000000"/>
          <w:szCs w:val="24"/>
          <w:lang w:val="fr-FR" w:eastAsia="fr-FR"/>
        </w:rPr>
      </w:pPr>
      <w:r w:rsidRPr="009E3DFB">
        <w:rPr>
          <w:rFonts w:ascii="Trebuchet MS" w:hAnsi="Trebuchet MS" w:cs="TimesNewRoman"/>
          <w:b/>
          <w:bCs/>
          <w:color w:val="000000"/>
          <w:szCs w:val="24"/>
          <w:lang w:val="fr-FR" w:eastAsia="fr-FR"/>
        </w:rPr>
        <w:t>la troisième</w:t>
      </w:r>
      <w:r w:rsidR="000D35C7" w:rsidRPr="009E3DFB">
        <w:rPr>
          <w:rFonts w:ascii="Trebuchet MS" w:hAnsi="Trebuchet MS" w:cs="TimesNewRoman"/>
          <w:b/>
          <w:bCs/>
          <w:color w:val="000000"/>
          <w:szCs w:val="24"/>
          <w:lang w:val="fr-FR" w:eastAsia="fr-FR"/>
        </w:rPr>
        <w:t xml:space="preserve"> colonne pe</w:t>
      </w:r>
      <w:r w:rsidRPr="009E3DFB">
        <w:rPr>
          <w:rFonts w:ascii="Trebuchet MS" w:hAnsi="Trebuchet MS" w:cs="TimesNewRoman"/>
          <w:b/>
          <w:bCs/>
          <w:color w:val="000000"/>
          <w:szCs w:val="24"/>
          <w:lang w:val="fr-FR" w:eastAsia="fr-FR"/>
        </w:rPr>
        <w:t>rmet d’évaluer les dispositions prises par le laboratoire pour répondre aux exigences ;</w:t>
      </w:r>
    </w:p>
    <w:p w:rsidR="005D69A0" w:rsidRPr="009E3DFB" w:rsidRDefault="005D69A0" w:rsidP="00F34E21">
      <w:pPr>
        <w:pStyle w:val="Paragraphedeliste"/>
        <w:numPr>
          <w:ilvl w:val="0"/>
          <w:numId w:val="2"/>
        </w:numPr>
        <w:rPr>
          <w:rFonts w:ascii="Trebuchet MS" w:hAnsi="Trebuchet MS" w:cs="TimesNewRoman"/>
          <w:b/>
          <w:bCs/>
          <w:color w:val="000000"/>
          <w:szCs w:val="24"/>
          <w:lang w:val="fr-FR" w:eastAsia="fr-FR"/>
        </w:rPr>
      </w:pPr>
      <w:r w:rsidRPr="009E3DFB">
        <w:rPr>
          <w:rFonts w:ascii="Trebuchet MS" w:hAnsi="Trebuchet MS" w:cs="TimesNewRoman"/>
          <w:b/>
          <w:bCs/>
          <w:color w:val="000000"/>
          <w:szCs w:val="24"/>
          <w:lang w:val="fr-FR" w:eastAsia="fr-FR"/>
        </w:rPr>
        <w:t>la quatrième colonne permet de déf</w:t>
      </w:r>
      <w:r w:rsidR="00C7127E" w:rsidRPr="009E3DFB">
        <w:rPr>
          <w:rFonts w:ascii="Trebuchet MS" w:hAnsi="Trebuchet MS" w:cs="TimesNewRoman"/>
          <w:b/>
          <w:bCs/>
          <w:color w:val="000000"/>
          <w:szCs w:val="24"/>
          <w:lang w:val="fr-FR" w:eastAsia="fr-FR"/>
        </w:rPr>
        <w:t>inir les actions mises en œuvre</w:t>
      </w:r>
      <w:r w:rsidRPr="009E3DFB">
        <w:rPr>
          <w:rFonts w:ascii="Trebuchet MS" w:hAnsi="Trebuchet MS" w:cs="TimesNewRoman"/>
          <w:b/>
          <w:bCs/>
          <w:color w:val="000000"/>
          <w:szCs w:val="24"/>
          <w:lang w:val="fr-FR" w:eastAsia="fr-FR"/>
        </w:rPr>
        <w:t xml:space="preserve"> ou prévues pour se conformer aux exigences du chapitre ;</w:t>
      </w:r>
    </w:p>
    <w:p w:rsidR="000D35C7" w:rsidRPr="009E3DFB" w:rsidRDefault="005D69A0" w:rsidP="00F34E21">
      <w:pPr>
        <w:pStyle w:val="Paragraphedeliste"/>
        <w:numPr>
          <w:ilvl w:val="0"/>
          <w:numId w:val="2"/>
        </w:numPr>
        <w:rPr>
          <w:rFonts w:ascii="Trebuchet MS" w:hAnsi="Trebuchet MS" w:cs="TimesNewRoman"/>
          <w:b/>
          <w:bCs/>
          <w:color w:val="000000"/>
          <w:szCs w:val="24"/>
          <w:lang w:val="fr-FR" w:eastAsia="fr-FR"/>
        </w:rPr>
      </w:pPr>
      <w:r w:rsidRPr="009E3DFB">
        <w:rPr>
          <w:rFonts w:ascii="Trebuchet MS" w:hAnsi="Trebuchet MS" w:cs="TimesNewRoman"/>
          <w:b/>
          <w:bCs/>
          <w:color w:val="000000"/>
          <w:szCs w:val="24"/>
          <w:lang w:val="fr-FR" w:eastAsia="fr-FR"/>
        </w:rPr>
        <w:t>la cinquième</w:t>
      </w:r>
      <w:r w:rsidR="000D35C7" w:rsidRPr="009E3DFB">
        <w:rPr>
          <w:rFonts w:ascii="Trebuchet MS" w:hAnsi="Trebuchet MS" w:cs="TimesNewRoman"/>
          <w:b/>
          <w:bCs/>
          <w:color w:val="000000"/>
          <w:szCs w:val="24"/>
          <w:lang w:val="fr-FR" w:eastAsia="fr-FR"/>
        </w:rPr>
        <w:t xml:space="preserve"> colonne permet d</w:t>
      </w:r>
      <w:r w:rsidRPr="009E3DFB">
        <w:rPr>
          <w:rFonts w:ascii="Trebuchet MS" w:hAnsi="Trebuchet MS" w:cs="TimesNewRoman"/>
          <w:b/>
          <w:bCs/>
          <w:color w:val="000000"/>
          <w:szCs w:val="24"/>
          <w:lang w:val="fr-FR" w:eastAsia="fr-FR"/>
        </w:rPr>
        <w:t>’évalu</w:t>
      </w:r>
      <w:r w:rsidR="00C7127E" w:rsidRPr="009E3DFB">
        <w:rPr>
          <w:rFonts w:ascii="Trebuchet MS" w:hAnsi="Trebuchet MS" w:cs="TimesNewRoman"/>
          <w:b/>
          <w:bCs/>
          <w:color w:val="000000"/>
          <w:szCs w:val="24"/>
          <w:lang w:val="fr-FR" w:eastAsia="fr-FR"/>
        </w:rPr>
        <w:t>er les délais de mises en œuvre</w:t>
      </w:r>
      <w:r w:rsidRPr="009E3DFB">
        <w:rPr>
          <w:rFonts w:ascii="Trebuchet MS" w:hAnsi="Trebuchet MS" w:cs="TimesNewRoman"/>
          <w:b/>
          <w:bCs/>
          <w:color w:val="000000"/>
          <w:szCs w:val="24"/>
          <w:lang w:val="fr-FR" w:eastAsia="fr-FR"/>
        </w:rPr>
        <w:t xml:space="preserve"> pour chaque action ;</w:t>
      </w:r>
    </w:p>
    <w:p w:rsidR="000D35C7" w:rsidRPr="009E3DFB" w:rsidRDefault="005D69A0" w:rsidP="00F34E21">
      <w:pPr>
        <w:pStyle w:val="Paragraphedeliste"/>
        <w:numPr>
          <w:ilvl w:val="0"/>
          <w:numId w:val="2"/>
        </w:numPr>
        <w:rPr>
          <w:rFonts w:ascii="Trebuchet MS" w:hAnsi="Trebuchet MS" w:cs="TimesNewRoman"/>
          <w:b/>
          <w:bCs/>
          <w:color w:val="000000"/>
          <w:szCs w:val="24"/>
          <w:lang w:val="fr-FR" w:eastAsia="fr-FR"/>
        </w:rPr>
      </w:pPr>
      <w:r w:rsidRPr="009E3DFB">
        <w:rPr>
          <w:rFonts w:ascii="Trebuchet MS" w:hAnsi="Trebuchet MS" w:cs="TimesNewRoman"/>
          <w:b/>
          <w:bCs/>
          <w:color w:val="000000"/>
          <w:szCs w:val="24"/>
          <w:lang w:val="fr-FR" w:eastAsia="fr-FR"/>
        </w:rPr>
        <w:t>la dernière</w:t>
      </w:r>
      <w:r w:rsidR="000D35C7" w:rsidRPr="009E3DFB">
        <w:rPr>
          <w:rFonts w:ascii="Trebuchet MS" w:hAnsi="Trebuchet MS" w:cs="TimesNewRoman"/>
          <w:b/>
          <w:bCs/>
          <w:color w:val="000000"/>
          <w:szCs w:val="24"/>
          <w:lang w:val="fr-FR" w:eastAsia="fr-FR"/>
        </w:rPr>
        <w:t xml:space="preserve"> colonne est utilisée</w:t>
      </w:r>
      <w:r w:rsidRPr="009E3DFB">
        <w:rPr>
          <w:rFonts w:ascii="Trebuchet MS" w:hAnsi="Trebuchet MS" w:cs="TimesNewRoman"/>
          <w:b/>
          <w:bCs/>
          <w:color w:val="000000"/>
          <w:szCs w:val="24"/>
          <w:lang w:val="fr-FR" w:eastAsia="fr-FR"/>
        </w:rPr>
        <w:t xml:space="preserve"> pour enregistrer des remarques et/ou commentaires.</w:t>
      </w:r>
    </w:p>
    <w:p w:rsidR="000D35C7" w:rsidRPr="009E3DFB" w:rsidRDefault="000D35C7" w:rsidP="00F34E21">
      <w:pPr>
        <w:rPr>
          <w:rFonts w:ascii="Trebuchet MS" w:hAnsi="Trebuchet MS" w:cs="TimesNewRoman"/>
          <w:b/>
          <w:bCs/>
          <w:color w:val="000000"/>
          <w:szCs w:val="24"/>
          <w:lang w:val="fr-FR" w:eastAsia="fr-FR"/>
        </w:rPr>
      </w:pPr>
    </w:p>
    <w:p w:rsidR="000D35C7" w:rsidRPr="009E3DFB" w:rsidRDefault="000D35C7" w:rsidP="00F34E21">
      <w:pPr>
        <w:rPr>
          <w:rFonts w:ascii="Trebuchet MS" w:hAnsi="Trebuchet MS" w:cs="TimesNewRoman"/>
          <w:b/>
          <w:bCs/>
          <w:color w:val="000000"/>
          <w:szCs w:val="24"/>
          <w:lang w:val="fr-FR" w:eastAsia="fr-FR"/>
        </w:rPr>
      </w:pPr>
    </w:p>
    <w:p w:rsidR="000D35C7" w:rsidRPr="009E3DFB" w:rsidRDefault="000D35C7" w:rsidP="00F34E21">
      <w:pPr>
        <w:rPr>
          <w:rFonts w:ascii="Trebuchet MS" w:hAnsi="Trebuchet MS"/>
          <w:szCs w:val="24"/>
          <w:lang w:val="fr-FR"/>
        </w:rPr>
      </w:pPr>
    </w:p>
    <w:p w:rsidR="000D35C7" w:rsidRPr="009E3DFB" w:rsidRDefault="000D35C7" w:rsidP="00F34E21">
      <w:pPr>
        <w:rPr>
          <w:rFonts w:ascii="Trebuchet MS" w:hAnsi="Trebuchet MS"/>
          <w:szCs w:val="24"/>
          <w:lang w:val="fr-FR"/>
        </w:rPr>
      </w:pPr>
    </w:p>
    <w:p w:rsidR="000D35C7" w:rsidRPr="009E3DFB" w:rsidRDefault="000D35C7" w:rsidP="00F34E21">
      <w:pPr>
        <w:rPr>
          <w:rFonts w:ascii="Trebuchet MS" w:hAnsi="Trebuchet MS"/>
          <w:szCs w:val="24"/>
          <w:lang w:val="fr-FR"/>
        </w:rPr>
      </w:pPr>
    </w:p>
    <w:p w:rsidR="003E6FEA" w:rsidRPr="009E3DFB" w:rsidRDefault="003E6FEA" w:rsidP="00F34E21">
      <w:pPr>
        <w:rPr>
          <w:rFonts w:ascii="Trebuchet MS" w:hAnsi="Trebuchet MS"/>
          <w:szCs w:val="24"/>
          <w:lang w:val="fr-FR"/>
        </w:rPr>
      </w:pPr>
    </w:p>
    <w:p w:rsidR="003E6FEA" w:rsidRPr="009E3DFB" w:rsidRDefault="003E6FEA" w:rsidP="00F34E21">
      <w:pPr>
        <w:rPr>
          <w:rFonts w:ascii="Trebuchet MS" w:hAnsi="Trebuchet MS"/>
          <w:szCs w:val="24"/>
          <w:lang w:val="fr-FR"/>
        </w:rPr>
      </w:pPr>
    </w:p>
    <w:p w:rsidR="003E6FEA" w:rsidRPr="009E3DFB" w:rsidRDefault="003E6FEA" w:rsidP="00F34E21">
      <w:pPr>
        <w:rPr>
          <w:rFonts w:ascii="Trebuchet MS" w:hAnsi="Trebuchet MS"/>
          <w:szCs w:val="24"/>
          <w:lang w:val="fr-FR"/>
        </w:rPr>
      </w:pPr>
    </w:p>
    <w:p w:rsidR="003E6FEA" w:rsidRPr="009E3DFB" w:rsidRDefault="003E6FEA" w:rsidP="00F34E21">
      <w:pPr>
        <w:rPr>
          <w:rFonts w:ascii="Trebuchet MS" w:hAnsi="Trebuchet MS"/>
          <w:szCs w:val="24"/>
          <w:lang w:val="fr-FR"/>
        </w:rPr>
      </w:pPr>
    </w:p>
    <w:p w:rsidR="003E6FEA" w:rsidRPr="009E3DFB" w:rsidRDefault="003E6FEA" w:rsidP="00F34E21">
      <w:pPr>
        <w:rPr>
          <w:rFonts w:ascii="Trebuchet MS" w:hAnsi="Trebuchet MS"/>
          <w:szCs w:val="24"/>
          <w:lang w:val="fr-FR"/>
        </w:rPr>
      </w:pPr>
    </w:p>
    <w:p w:rsidR="003E6FEA" w:rsidRPr="009E3DFB" w:rsidRDefault="003E6FEA" w:rsidP="00F34E21">
      <w:pPr>
        <w:rPr>
          <w:rFonts w:ascii="Trebuchet MS" w:hAnsi="Trebuchet MS"/>
          <w:szCs w:val="24"/>
          <w:lang w:val="fr-FR"/>
        </w:rPr>
      </w:pPr>
    </w:p>
    <w:p w:rsidR="007979E6" w:rsidRPr="009E3DFB" w:rsidRDefault="009E3DFB" w:rsidP="00BD5903">
      <w:pPr>
        <w:spacing w:after="200" w:line="276" w:lineRule="auto"/>
        <w:rPr>
          <w:rFonts w:ascii="Trebuchet MS" w:hAnsi="Trebuchet MS" w:cs="TimesNewRoman"/>
          <w:b/>
          <w:bCs/>
          <w:color w:val="000000"/>
          <w:szCs w:val="24"/>
          <w:lang w:val="fr-FR" w:eastAsia="fr-FR"/>
        </w:rPr>
      </w:pPr>
      <w:r>
        <w:rPr>
          <w:rFonts w:ascii="Trebuchet MS" w:hAnsi="Trebuchet MS" w:cs="TimesNewRoman"/>
          <w:b/>
          <w:bCs/>
          <w:color w:val="000000"/>
          <w:szCs w:val="24"/>
          <w:lang w:val="fr-FR" w:eastAsia="fr-FR"/>
        </w:rPr>
        <w:lastRenderedPageBreak/>
        <w:t>I</w:t>
      </w:r>
      <w:r w:rsidR="00CD5BE5" w:rsidRPr="009E3DFB">
        <w:rPr>
          <w:rFonts w:ascii="Trebuchet MS" w:hAnsi="Trebuchet MS" w:cs="TimesNewRoman"/>
          <w:b/>
          <w:bCs/>
          <w:color w:val="000000"/>
          <w:szCs w:val="24"/>
          <w:lang w:val="fr-FR" w:eastAsia="fr-FR"/>
        </w:rPr>
        <w:t>SO 1</w:t>
      </w:r>
      <w:r w:rsidR="00BD5903">
        <w:rPr>
          <w:rFonts w:ascii="Trebuchet MS" w:hAnsi="Trebuchet MS" w:cs="TimesNewRoman"/>
          <w:b/>
          <w:bCs/>
          <w:color w:val="000000"/>
          <w:szCs w:val="24"/>
          <w:lang w:val="fr-FR" w:eastAsia="fr-FR"/>
        </w:rPr>
        <w:t>5189</w:t>
      </w:r>
      <w:r w:rsidR="00CD5BE5" w:rsidRPr="009E3DFB">
        <w:rPr>
          <w:rFonts w:ascii="Trebuchet MS" w:hAnsi="Trebuchet MS" w:cs="TimesNewRoman"/>
          <w:b/>
          <w:bCs/>
          <w:color w:val="000000"/>
          <w:szCs w:val="24"/>
          <w:lang w:val="fr-FR" w:eastAsia="fr-FR"/>
        </w:rPr>
        <w:t xml:space="preserve">:2017 § </w:t>
      </w:r>
      <w:r w:rsidR="00767159" w:rsidRPr="009E3DFB">
        <w:rPr>
          <w:rFonts w:ascii="Trebuchet MS" w:hAnsi="Trebuchet MS" w:cs="TimesNewRoman"/>
          <w:b/>
          <w:bCs/>
          <w:color w:val="000000"/>
          <w:szCs w:val="24"/>
          <w:lang w:val="fr-FR" w:eastAsia="fr-FR"/>
        </w:rPr>
        <w:t>4 :</w:t>
      </w:r>
      <w:r w:rsidR="007979E6" w:rsidRPr="009E3DFB">
        <w:rPr>
          <w:rFonts w:ascii="Trebuchet MS" w:hAnsi="Trebuchet MS" w:cs="TimesNewRoman"/>
          <w:b/>
          <w:bCs/>
          <w:color w:val="000000"/>
          <w:szCs w:val="24"/>
          <w:lang w:val="fr-FR" w:eastAsia="fr-FR"/>
        </w:rPr>
        <w:t xml:space="preserve"> Exigences générales</w:t>
      </w: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4394"/>
        <w:gridCol w:w="2806"/>
        <w:gridCol w:w="3431"/>
        <w:gridCol w:w="1531"/>
        <w:gridCol w:w="1984"/>
      </w:tblGrid>
      <w:tr w:rsidR="00CD5BE5" w:rsidRPr="009E3DFB" w:rsidTr="009D3C4A">
        <w:tc>
          <w:tcPr>
            <w:tcW w:w="1305" w:type="dxa"/>
            <w:vAlign w:val="center"/>
          </w:tcPr>
          <w:p w:rsidR="00CD5BE5" w:rsidRPr="009E3DFB" w:rsidRDefault="009D3C4A" w:rsidP="009D3C4A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C</w:t>
            </w:r>
            <w:r w:rsidR="001443F4"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hapitres</w:t>
            </w:r>
          </w:p>
        </w:tc>
        <w:tc>
          <w:tcPr>
            <w:tcW w:w="4394" w:type="dxa"/>
          </w:tcPr>
          <w:p w:rsidR="0091720E" w:rsidRPr="009E3DFB" w:rsidRDefault="0091720E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</w:p>
          <w:p w:rsidR="00CD5BE5" w:rsidRPr="009E3DFB" w:rsidRDefault="00CD5BE5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Description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:rsidR="00CD5BE5" w:rsidRPr="009E3DFB" w:rsidRDefault="006466FD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 xml:space="preserve">Politiques </w:t>
            </w:r>
            <w:r w:rsidR="00CD5BE5"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/Processus/</w:t>
            </w:r>
          </w:p>
          <w:p w:rsidR="00CD5BE5" w:rsidRPr="009E3DFB" w:rsidRDefault="00CD5BE5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Procédure/Documents</w:t>
            </w: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CD5BE5" w:rsidRPr="009E3DFB" w:rsidRDefault="00CD5BE5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Actions mise</w:t>
            </w:r>
            <w:r w:rsidR="005D69A0"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s</w:t>
            </w: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 xml:space="preserve"> en place ou prévues par le laboratoire (formation/explication, ….)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CD5BE5" w:rsidRPr="009E3DFB" w:rsidRDefault="00CD5BE5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Dates</w:t>
            </w:r>
            <w:r w:rsidR="001443F4"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 xml:space="preserve"> de réalisation/planifiées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D5BE5" w:rsidRPr="009E3DFB" w:rsidRDefault="00CD5BE5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</w:p>
          <w:p w:rsidR="00CD5BE5" w:rsidRPr="009E3DFB" w:rsidRDefault="001443F4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Commentaires</w:t>
            </w:r>
          </w:p>
        </w:tc>
      </w:tr>
      <w:tr w:rsidR="00CD5BE5" w:rsidRPr="009E3DFB" w:rsidTr="009D3C4A">
        <w:tc>
          <w:tcPr>
            <w:tcW w:w="1305" w:type="dxa"/>
          </w:tcPr>
          <w:p w:rsidR="00CD5BE5" w:rsidRPr="009E3DFB" w:rsidRDefault="00230DED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4.1</w:t>
            </w:r>
          </w:p>
          <w:p w:rsidR="00230DED" w:rsidRPr="009E3DFB" w:rsidRDefault="00230DED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a-b-c-d-e</w:t>
            </w:r>
          </w:p>
        </w:tc>
        <w:tc>
          <w:tcPr>
            <w:tcW w:w="4394" w:type="dxa"/>
          </w:tcPr>
          <w:p w:rsidR="00CD5BE5" w:rsidRPr="009E3DFB" w:rsidRDefault="00230DED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Impartialité</w:t>
            </w:r>
          </w:p>
        </w:tc>
        <w:tc>
          <w:tcPr>
            <w:tcW w:w="2806" w:type="dxa"/>
          </w:tcPr>
          <w:p w:rsidR="00CD5BE5" w:rsidRPr="009E3DFB" w:rsidRDefault="00CD5BE5" w:rsidP="00F34E21">
            <w:pPr>
              <w:pStyle w:val="ListParagraph1"/>
              <w:ind w:left="0"/>
              <w:rPr>
                <w:rFonts w:ascii="Trebuchet MS" w:hAnsi="Trebuchet MS" w:cs="TimesNewRoman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431" w:type="dxa"/>
          </w:tcPr>
          <w:p w:rsidR="00CD5BE5" w:rsidRPr="009E3DFB" w:rsidRDefault="00CD5BE5" w:rsidP="00F34E21">
            <w:pPr>
              <w:pStyle w:val="ListParagraph1"/>
              <w:ind w:left="0"/>
              <w:rPr>
                <w:rFonts w:ascii="Trebuchet MS" w:hAnsi="Trebuchet MS" w:cs="TimesNewRoman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31" w:type="dxa"/>
          </w:tcPr>
          <w:p w:rsidR="00CD5BE5" w:rsidRPr="009E3DFB" w:rsidRDefault="00CD5BE5" w:rsidP="00F34E21">
            <w:pPr>
              <w:pStyle w:val="ListParagraph1"/>
              <w:ind w:left="0"/>
              <w:rPr>
                <w:rFonts w:ascii="Trebuchet MS" w:hAnsi="Trebuchet MS" w:cs="TimesNewRoman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</w:tcPr>
          <w:p w:rsidR="00CD5BE5" w:rsidRPr="009E3DFB" w:rsidRDefault="00CD5BE5" w:rsidP="00F34E21">
            <w:pPr>
              <w:pStyle w:val="ListParagraph1"/>
              <w:ind w:left="0"/>
              <w:rPr>
                <w:rFonts w:ascii="Trebuchet MS" w:hAnsi="Trebuchet MS" w:cs="TimesNewRoman"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184B08" w:rsidRPr="009E3DFB" w:rsidTr="009D3C4A">
        <w:trPr>
          <w:trHeight w:val="253"/>
        </w:trPr>
        <w:tc>
          <w:tcPr>
            <w:tcW w:w="1305" w:type="dxa"/>
            <w:shd w:val="clear" w:color="auto" w:fill="BFBFBF" w:themeFill="background1" w:themeFillShade="BF"/>
          </w:tcPr>
          <w:p w:rsidR="00184B08" w:rsidRPr="009E3DFB" w:rsidRDefault="00184B08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4.2</w:t>
            </w:r>
          </w:p>
        </w:tc>
        <w:tc>
          <w:tcPr>
            <w:tcW w:w="14146" w:type="dxa"/>
            <w:gridSpan w:val="5"/>
            <w:shd w:val="clear" w:color="auto" w:fill="BFBFBF" w:themeFill="background1" w:themeFillShade="BF"/>
          </w:tcPr>
          <w:p w:rsidR="00230DED" w:rsidRPr="009E3DFB" w:rsidRDefault="00184B08" w:rsidP="00F34E21">
            <w:pPr>
              <w:pStyle w:val="ListParagraph1"/>
              <w:ind w:left="0"/>
              <w:rPr>
                <w:rFonts w:ascii="Trebuchet MS" w:hAnsi="Trebuchet MS" w:cs="TimesNew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 w:val="24"/>
                <w:szCs w:val="24"/>
                <w:lang w:eastAsia="fr-FR"/>
              </w:rPr>
              <w:t>Confidentialité</w:t>
            </w:r>
          </w:p>
        </w:tc>
      </w:tr>
      <w:tr w:rsidR="001443F4" w:rsidRPr="009E3DFB" w:rsidTr="009D3C4A">
        <w:tc>
          <w:tcPr>
            <w:tcW w:w="1305" w:type="dxa"/>
          </w:tcPr>
          <w:p w:rsidR="001443F4" w:rsidRPr="009E3DFB" w:rsidRDefault="001443F4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4.2.1</w:t>
            </w:r>
          </w:p>
        </w:tc>
        <w:tc>
          <w:tcPr>
            <w:tcW w:w="4394" w:type="dxa"/>
          </w:tcPr>
          <w:p w:rsidR="00A916EC" w:rsidRPr="009E3DFB" w:rsidRDefault="00FB316A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Gestion de l’information</w:t>
            </w:r>
          </w:p>
        </w:tc>
        <w:tc>
          <w:tcPr>
            <w:tcW w:w="2806" w:type="dxa"/>
          </w:tcPr>
          <w:p w:rsidR="001443F4" w:rsidRPr="009E3DFB" w:rsidRDefault="001443F4" w:rsidP="00F34E21">
            <w:pPr>
              <w:pStyle w:val="ListParagraph1"/>
              <w:ind w:left="0"/>
              <w:rPr>
                <w:rFonts w:ascii="Trebuchet MS" w:hAnsi="Trebuchet MS" w:cs="Arial"/>
                <w:bCs/>
                <w:sz w:val="24"/>
                <w:szCs w:val="24"/>
              </w:rPr>
            </w:pPr>
          </w:p>
        </w:tc>
        <w:tc>
          <w:tcPr>
            <w:tcW w:w="3431" w:type="dxa"/>
          </w:tcPr>
          <w:p w:rsidR="001443F4" w:rsidRPr="009E3DFB" w:rsidRDefault="001443F4" w:rsidP="00F34E21">
            <w:pPr>
              <w:pStyle w:val="ListParagraph1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1443F4" w:rsidRPr="009E3DFB" w:rsidRDefault="001443F4" w:rsidP="00F34E21">
            <w:pPr>
              <w:pStyle w:val="ListParagraph1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43F4" w:rsidRPr="009E3DFB" w:rsidRDefault="001443F4" w:rsidP="00F34E21">
            <w:pPr>
              <w:pStyle w:val="ListParagraph1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1443F4" w:rsidRPr="009E3DFB" w:rsidTr="009D3C4A">
        <w:tc>
          <w:tcPr>
            <w:tcW w:w="1305" w:type="dxa"/>
          </w:tcPr>
          <w:p w:rsidR="001443F4" w:rsidRPr="009E3DFB" w:rsidRDefault="001443F4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4.2.2</w:t>
            </w:r>
          </w:p>
        </w:tc>
        <w:tc>
          <w:tcPr>
            <w:tcW w:w="4394" w:type="dxa"/>
          </w:tcPr>
          <w:p w:rsidR="00A916EC" w:rsidRPr="009E3DFB" w:rsidRDefault="00FB316A" w:rsidP="00F34E21">
            <w:pPr>
              <w:tabs>
                <w:tab w:val="left" w:pos="567"/>
              </w:tabs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Communication des informations</w:t>
            </w:r>
          </w:p>
        </w:tc>
        <w:tc>
          <w:tcPr>
            <w:tcW w:w="2806" w:type="dxa"/>
          </w:tcPr>
          <w:p w:rsidR="001443F4" w:rsidRPr="009E3DFB" w:rsidRDefault="001443F4" w:rsidP="00F34E21">
            <w:pPr>
              <w:pStyle w:val="ListParagraph1"/>
              <w:ind w:left="0"/>
              <w:rPr>
                <w:rFonts w:ascii="Trebuchet MS" w:hAnsi="Trebuchet MS" w:cs="Arial"/>
                <w:bCs/>
                <w:sz w:val="24"/>
                <w:szCs w:val="24"/>
              </w:rPr>
            </w:pPr>
          </w:p>
        </w:tc>
        <w:tc>
          <w:tcPr>
            <w:tcW w:w="3431" w:type="dxa"/>
          </w:tcPr>
          <w:p w:rsidR="001443F4" w:rsidRPr="009E3DFB" w:rsidRDefault="001443F4" w:rsidP="00F34E21">
            <w:pPr>
              <w:pStyle w:val="ListParagraph1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1443F4" w:rsidRPr="009E3DFB" w:rsidRDefault="001443F4" w:rsidP="00F34E21">
            <w:pPr>
              <w:pStyle w:val="ListParagraph1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43F4" w:rsidRPr="009E3DFB" w:rsidRDefault="001443F4" w:rsidP="00F34E21">
            <w:pPr>
              <w:pStyle w:val="ListParagraph1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1443F4" w:rsidRPr="009E3DFB" w:rsidTr="009D3C4A">
        <w:tc>
          <w:tcPr>
            <w:tcW w:w="1305" w:type="dxa"/>
          </w:tcPr>
          <w:p w:rsidR="001443F4" w:rsidRPr="009E3DFB" w:rsidRDefault="001443F4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4.2.3</w:t>
            </w:r>
          </w:p>
        </w:tc>
        <w:tc>
          <w:tcPr>
            <w:tcW w:w="4394" w:type="dxa"/>
          </w:tcPr>
          <w:p w:rsidR="00A916EC" w:rsidRPr="009E3DFB" w:rsidRDefault="00FB316A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Responsabilités du personnel</w:t>
            </w:r>
          </w:p>
        </w:tc>
        <w:tc>
          <w:tcPr>
            <w:tcW w:w="2806" w:type="dxa"/>
          </w:tcPr>
          <w:p w:rsidR="001443F4" w:rsidRPr="009E3DFB" w:rsidRDefault="001443F4" w:rsidP="00F34E21">
            <w:pPr>
              <w:pStyle w:val="ListParagraph1"/>
              <w:ind w:left="0"/>
              <w:rPr>
                <w:rFonts w:ascii="Trebuchet MS" w:hAnsi="Trebuchet MS" w:cs="Arial"/>
                <w:bCs/>
                <w:sz w:val="24"/>
                <w:szCs w:val="24"/>
              </w:rPr>
            </w:pPr>
          </w:p>
        </w:tc>
        <w:tc>
          <w:tcPr>
            <w:tcW w:w="3431" w:type="dxa"/>
          </w:tcPr>
          <w:p w:rsidR="001443F4" w:rsidRPr="009E3DFB" w:rsidRDefault="001443F4" w:rsidP="00F34E21">
            <w:pPr>
              <w:pStyle w:val="ListParagraph1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1443F4" w:rsidRPr="009E3DFB" w:rsidRDefault="001443F4" w:rsidP="00F34E21">
            <w:pPr>
              <w:pStyle w:val="ListParagraph1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43F4" w:rsidRPr="009E3DFB" w:rsidRDefault="001443F4" w:rsidP="00F34E21">
            <w:pPr>
              <w:pStyle w:val="ListParagraph1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1D1042" w:rsidRPr="009E3DFB" w:rsidTr="009D3C4A">
        <w:tc>
          <w:tcPr>
            <w:tcW w:w="1305" w:type="dxa"/>
          </w:tcPr>
          <w:p w:rsidR="001D1042" w:rsidRPr="009E3DFB" w:rsidRDefault="00A916EC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4.3</w:t>
            </w:r>
          </w:p>
          <w:p w:rsidR="00A916EC" w:rsidRPr="009E3DFB" w:rsidRDefault="00A916EC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a-b-c-d-e-f-g-h-i</w:t>
            </w:r>
          </w:p>
        </w:tc>
        <w:tc>
          <w:tcPr>
            <w:tcW w:w="4394" w:type="dxa"/>
          </w:tcPr>
          <w:p w:rsidR="001D1042" w:rsidRPr="009E3DFB" w:rsidRDefault="00A916EC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Exigences relatives aux patients</w:t>
            </w:r>
          </w:p>
        </w:tc>
        <w:tc>
          <w:tcPr>
            <w:tcW w:w="2806" w:type="dxa"/>
          </w:tcPr>
          <w:p w:rsidR="001D1042" w:rsidRPr="009E3DFB" w:rsidRDefault="001D1042" w:rsidP="00F34E21">
            <w:pPr>
              <w:pStyle w:val="ListParagraph1"/>
              <w:ind w:left="0"/>
              <w:rPr>
                <w:rFonts w:ascii="Trebuchet MS" w:hAnsi="Trebuchet MS" w:cs="Arial"/>
                <w:bCs/>
                <w:sz w:val="24"/>
                <w:szCs w:val="24"/>
              </w:rPr>
            </w:pPr>
          </w:p>
        </w:tc>
        <w:tc>
          <w:tcPr>
            <w:tcW w:w="3431" w:type="dxa"/>
          </w:tcPr>
          <w:p w:rsidR="001D1042" w:rsidRPr="009E3DFB" w:rsidRDefault="001D1042" w:rsidP="00F34E21">
            <w:pPr>
              <w:pStyle w:val="ListParagraph1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1D1042" w:rsidRPr="009E3DFB" w:rsidRDefault="001D1042" w:rsidP="00F34E21">
            <w:pPr>
              <w:pStyle w:val="ListParagraph1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D1042" w:rsidRPr="009E3DFB" w:rsidRDefault="001D1042" w:rsidP="00F34E21">
            <w:pPr>
              <w:pStyle w:val="ListParagraph1"/>
              <w:ind w:left="0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</w:tbl>
    <w:p w:rsidR="001D1042" w:rsidRPr="009E3DFB" w:rsidRDefault="001D1042" w:rsidP="00F34E21">
      <w:pPr>
        <w:pStyle w:val="ListParagraph1"/>
        <w:spacing w:after="120"/>
        <w:ind w:left="0"/>
        <w:rPr>
          <w:rFonts w:ascii="Trebuchet MS" w:hAnsi="Trebuchet MS" w:cs="TimesNewRoman"/>
          <w:b/>
          <w:bCs/>
          <w:color w:val="000000"/>
          <w:sz w:val="24"/>
          <w:szCs w:val="24"/>
          <w:lang w:eastAsia="fr-FR"/>
        </w:rPr>
      </w:pPr>
    </w:p>
    <w:p w:rsidR="007979E6" w:rsidRPr="009E3DFB" w:rsidRDefault="0017363D" w:rsidP="00F34E21">
      <w:pPr>
        <w:pStyle w:val="ListParagraph1"/>
        <w:spacing w:after="120"/>
        <w:ind w:left="0"/>
        <w:rPr>
          <w:rFonts w:ascii="Trebuchet MS" w:hAnsi="Trebuchet MS" w:cs="TimesNewRoman"/>
          <w:b/>
          <w:bCs/>
          <w:color w:val="000000"/>
          <w:sz w:val="24"/>
          <w:szCs w:val="24"/>
          <w:lang w:eastAsia="fr-FR"/>
        </w:rPr>
      </w:pPr>
      <w:r w:rsidRPr="009E3DFB">
        <w:rPr>
          <w:rFonts w:ascii="Trebuchet MS" w:hAnsi="Trebuchet MS" w:cs="TimesNewRoman"/>
          <w:b/>
          <w:bCs/>
          <w:color w:val="000000"/>
          <w:sz w:val="24"/>
          <w:szCs w:val="24"/>
          <w:lang w:eastAsia="fr-FR"/>
        </w:rPr>
        <w:t>ISO 15189 §</w:t>
      </w:r>
      <w:r w:rsidR="007979E6" w:rsidRPr="009E3DFB">
        <w:rPr>
          <w:rFonts w:ascii="Trebuchet MS" w:hAnsi="Trebuchet MS" w:cs="TimesNewRoman"/>
          <w:b/>
          <w:bCs/>
          <w:color w:val="000000"/>
          <w:sz w:val="24"/>
          <w:szCs w:val="24"/>
          <w:lang w:eastAsia="fr-FR"/>
        </w:rPr>
        <w:t xml:space="preserve"> </w:t>
      </w:r>
      <w:r w:rsidRPr="009E3DFB">
        <w:rPr>
          <w:rFonts w:ascii="Trebuchet MS" w:hAnsi="Trebuchet MS" w:cs="TimesNewRoman"/>
          <w:b/>
          <w:bCs/>
          <w:color w:val="000000"/>
          <w:sz w:val="24"/>
          <w:szCs w:val="24"/>
          <w:lang w:eastAsia="fr-FR"/>
        </w:rPr>
        <w:t>5 :</w:t>
      </w:r>
      <w:r w:rsidR="007979E6" w:rsidRPr="009E3DFB">
        <w:rPr>
          <w:rFonts w:ascii="Trebuchet MS" w:hAnsi="Trebuchet MS" w:cs="TimesNewRoman"/>
          <w:b/>
          <w:bCs/>
          <w:color w:val="000000"/>
          <w:sz w:val="24"/>
          <w:szCs w:val="24"/>
          <w:lang w:eastAsia="fr-FR"/>
        </w:rPr>
        <w:t xml:space="preserve"> Exigences structurelles</w:t>
      </w:r>
      <w:r w:rsidRPr="009E3DFB">
        <w:rPr>
          <w:rFonts w:ascii="Trebuchet MS" w:hAnsi="Trebuchet MS" w:cs="TimesNewRoman"/>
          <w:b/>
          <w:bCs/>
          <w:color w:val="000000"/>
          <w:sz w:val="24"/>
          <w:szCs w:val="24"/>
          <w:lang w:eastAsia="fr-FR"/>
        </w:rPr>
        <w:t xml:space="preserve"> et de gouvernance</w:t>
      </w:r>
    </w:p>
    <w:p w:rsidR="0017363D" w:rsidRPr="009E3DFB" w:rsidRDefault="0017363D" w:rsidP="00F34E21">
      <w:pPr>
        <w:pStyle w:val="ListParagraph1"/>
        <w:spacing w:after="120"/>
        <w:ind w:left="0"/>
        <w:rPr>
          <w:rFonts w:ascii="Trebuchet MS" w:hAnsi="Trebuchet MS" w:cs="TimesNewRoman"/>
          <w:b/>
          <w:bCs/>
          <w:color w:val="000000"/>
          <w:sz w:val="24"/>
          <w:szCs w:val="24"/>
          <w:lang w:eastAsia="fr-FR"/>
        </w:rPr>
      </w:pPr>
    </w:p>
    <w:tbl>
      <w:tblPr>
        <w:tblW w:w="152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38"/>
        <w:gridCol w:w="4820"/>
        <w:gridCol w:w="2693"/>
        <w:gridCol w:w="3185"/>
        <w:gridCol w:w="1493"/>
        <w:gridCol w:w="1843"/>
      </w:tblGrid>
      <w:tr w:rsidR="005D69A0" w:rsidRPr="009E3DFB" w:rsidTr="00AB29CB">
        <w:tc>
          <w:tcPr>
            <w:tcW w:w="1238" w:type="dxa"/>
            <w:vAlign w:val="center"/>
          </w:tcPr>
          <w:p w:rsidR="005D69A0" w:rsidRPr="009E3DFB" w:rsidRDefault="005D69A0" w:rsidP="00F34E21">
            <w:pPr>
              <w:pStyle w:val="ListParagraph1"/>
              <w:ind w:left="0"/>
              <w:rPr>
                <w:rFonts w:ascii="Trebuchet MS" w:hAnsi="Trebuchet MS" w:cs="TimesNewRoman"/>
                <w:b/>
                <w:bCs/>
                <w:sz w:val="24"/>
                <w:szCs w:val="24"/>
                <w:lang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sz w:val="24"/>
                <w:szCs w:val="24"/>
                <w:lang w:eastAsia="fr-FR"/>
              </w:rPr>
              <w:t>chapitres</w:t>
            </w:r>
          </w:p>
        </w:tc>
        <w:tc>
          <w:tcPr>
            <w:tcW w:w="4820" w:type="dxa"/>
            <w:vAlign w:val="center"/>
          </w:tcPr>
          <w:p w:rsidR="005D69A0" w:rsidRPr="009E3DFB" w:rsidRDefault="005D69A0" w:rsidP="00F34E21">
            <w:pPr>
              <w:pStyle w:val="ListParagraph1"/>
              <w:ind w:left="0"/>
              <w:rPr>
                <w:rFonts w:ascii="Trebuchet MS" w:hAnsi="Trebuchet MS" w:cs="TimesNew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 w:val="24"/>
                <w:szCs w:val="24"/>
                <w:lang w:eastAsia="fr-FR"/>
              </w:rPr>
              <w:t>Description</w:t>
            </w:r>
          </w:p>
        </w:tc>
        <w:tc>
          <w:tcPr>
            <w:tcW w:w="2693" w:type="dxa"/>
            <w:vAlign w:val="center"/>
          </w:tcPr>
          <w:p w:rsidR="005D69A0" w:rsidRPr="009E3DFB" w:rsidRDefault="006466FD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Politiques</w:t>
            </w:r>
            <w:r w:rsidR="005D69A0"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/Processus/</w:t>
            </w:r>
          </w:p>
          <w:p w:rsidR="005D69A0" w:rsidRPr="009E3DFB" w:rsidRDefault="005D69A0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Procédure/Documents</w:t>
            </w:r>
          </w:p>
        </w:tc>
        <w:tc>
          <w:tcPr>
            <w:tcW w:w="3185" w:type="dxa"/>
            <w:vAlign w:val="center"/>
          </w:tcPr>
          <w:p w:rsidR="005D69A0" w:rsidRPr="009E3DFB" w:rsidRDefault="005D69A0" w:rsidP="00767159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Actions mise en plac</w:t>
            </w:r>
            <w:r w:rsidR="00517D3E"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e ou prévues par le laboratoire</w:t>
            </w:r>
            <w:r w:rsidR="00C91571"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 xml:space="preserve"> </w:t>
            </w: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(formation/</w:t>
            </w:r>
            <w:r w:rsidR="00767159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 xml:space="preserve"> </w:t>
            </w: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explication, ….)</w:t>
            </w:r>
          </w:p>
        </w:tc>
        <w:tc>
          <w:tcPr>
            <w:tcW w:w="1493" w:type="dxa"/>
            <w:vAlign w:val="center"/>
          </w:tcPr>
          <w:p w:rsidR="005D69A0" w:rsidRPr="009E3DFB" w:rsidRDefault="005D69A0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Dates de réalisation/planifiées</w:t>
            </w:r>
          </w:p>
        </w:tc>
        <w:tc>
          <w:tcPr>
            <w:tcW w:w="1843" w:type="dxa"/>
            <w:vAlign w:val="center"/>
          </w:tcPr>
          <w:p w:rsidR="005D69A0" w:rsidRPr="009E3DFB" w:rsidRDefault="005D69A0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</w:p>
          <w:p w:rsidR="005D69A0" w:rsidRPr="009E3DFB" w:rsidRDefault="005D69A0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Commentaires</w:t>
            </w:r>
          </w:p>
        </w:tc>
      </w:tr>
      <w:tr w:rsidR="005D69A0" w:rsidRPr="009E3DFB" w:rsidTr="00AB29CB">
        <w:tc>
          <w:tcPr>
            <w:tcW w:w="1238" w:type="dxa"/>
          </w:tcPr>
          <w:p w:rsidR="005D69A0" w:rsidRPr="009E3DFB" w:rsidRDefault="005D69A0" w:rsidP="00F34E21">
            <w:pPr>
              <w:rPr>
                <w:rFonts w:ascii="Trebuchet MS" w:hAnsi="Trebuchet MS" w:cs="TimesNewRoman"/>
                <w:b/>
                <w:bCs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szCs w:val="24"/>
                <w:lang w:val="fr-FR" w:eastAsia="fr-FR"/>
              </w:rPr>
              <w:t>5.1</w:t>
            </w:r>
          </w:p>
        </w:tc>
        <w:tc>
          <w:tcPr>
            <w:tcW w:w="4820" w:type="dxa"/>
          </w:tcPr>
          <w:p w:rsidR="0017363D" w:rsidRPr="009E3DFB" w:rsidRDefault="00425AD7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Entité légale</w:t>
            </w:r>
          </w:p>
        </w:tc>
        <w:tc>
          <w:tcPr>
            <w:tcW w:w="2693" w:type="dxa"/>
          </w:tcPr>
          <w:p w:rsidR="005D69A0" w:rsidRPr="009E3DFB" w:rsidRDefault="005D69A0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3185" w:type="dxa"/>
          </w:tcPr>
          <w:p w:rsidR="005D69A0" w:rsidRPr="009E3DFB" w:rsidRDefault="005D69A0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1493" w:type="dxa"/>
          </w:tcPr>
          <w:p w:rsidR="005D69A0" w:rsidRPr="009E3DFB" w:rsidRDefault="005D69A0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1843" w:type="dxa"/>
          </w:tcPr>
          <w:p w:rsidR="005D69A0" w:rsidRPr="009E3DFB" w:rsidRDefault="005D69A0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</w:tr>
      <w:tr w:rsidR="00425AD7" w:rsidRPr="009E3DFB" w:rsidTr="009D3C4A">
        <w:tc>
          <w:tcPr>
            <w:tcW w:w="1238" w:type="dxa"/>
            <w:shd w:val="clear" w:color="auto" w:fill="BFBFBF" w:themeFill="background1" w:themeFillShade="BF"/>
          </w:tcPr>
          <w:p w:rsidR="00425AD7" w:rsidRPr="009D3C4A" w:rsidRDefault="00425AD7" w:rsidP="00F34E21">
            <w:pPr>
              <w:rPr>
                <w:rFonts w:ascii="Trebuchet MS" w:hAnsi="Trebuchet MS" w:cs="TimesNewRoman"/>
                <w:b/>
                <w:bCs/>
                <w:szCs w:val="24"/>
                <w:lang w:val="fr-FR" w:eastAsia="fr-FR"/>
              </w:rPr>
            </w:pPr>
            <w:r w:rsidRPr="009D3C4A">
              <w:rPr>
                <w:rFonts w:ascii="Trebuchet MS" w:hAnsi="Trebuchet MS" w:cs="TimesNewRoman"/>
                <w:b/>
                <w:bCs/>
                <w:szCs w:val="24"/>
                <w:lang w:val="fr-FR" w:eastAsia="fr-FR"/>
              </w:rPr>
              <w:t>5.2</w:t>
            </w:r>
          </w:p>
        </w:tc>
        <w:tc>
          <w:tcPr>
            <w:tcW w:w="14034" w:type="dxa"/>
            <w:gridSpan w:val="5"/>
            <w:shd w:val="clear" w:color="auto" w:fill="BFBFBF" w:themeFill="background1" w:themeFillShade="BF"/>
            <w:vAlign w:val="center"/>
          </w:tcPr>
          <w:p w:rsidR="00425AD7" w:rsidRPr="009D3C4A" w:rsidRDefault="00425AD7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D3C4A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Directeur de laboratoire</w:t>
            </w:r>
          </w:p>
        </w:tc>
      </w:tr>
      <w:tr w:rsidR="00425AD7" w:rsidRPr="009E3DFB" w:rsidTr="00AB29CB">
        <w:tc>
          <w:tcPr>
            <w:tcW w:w="1238" w:type="dxa"/>
          </w:tcPr>
          <w:p w:rsidR="00425AD7" w:rsidRPr="009E3DFB" w:rsidRDefault="00425AD7" w:rsidP="00F34E21">
            <w:pPr>
              <w:rPr>
                <w:rFonts w:ascii="Trebuchet MS" w:hAnsi="Trebuchet MS" w:cs="TimesNewRoman"/>
                <w:b/>
                <w:bCs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szCs w:val="24"/>
                <w:lang w:val="fr-FR" w:eastAsia="fr-FR"/>
              </w:rPr>
              <w:t>5.2.1</w:t>
            </w:r>
          </w:p>
        </w:tc>
        <w:tc>
          <w:tcPr>
            <w:tcW w:w="4820" w:type="dxa"/>
          </w:tcPr>
          <w:p w:rsidR="00425AD7" w:rsidRPr="009E3DFB" w:rsidRDefault="00425AD7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Compétence du directeur de laboratoire</w:t>
            </w:r>
          </w:p>
        </w:tc>
        <w:tc>
          <w:tcPr>
            <w:tcW w:w="2693" w:type="dxa"/>
          </w:tcPr>
          <w:p w:rsidR="00425AD7" w:rsidRPr="009E3DFB" w:rsidRDefault="00425AD7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3185" w:type="dxa"/>
          </w:tcPr>
          <w:p w:rsidR="00425AD7" w:rsidRPr="009E3DFB" w:rsidRDefault="00425AD7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1493" w:type="dxa"/>
          </w:tcPr>
          <w:p w:rsidR="00425AD7" w:rsidRPr="009E3DFB" w:rsidRDefault="00425AD7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1843" w:type="dxa"/>
          </w:tcPr>
          <w:p w:rsidR="00425AD7" w:rsidRPr="009E3DFB" w:rsidRDefault="00425AD7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</w:tr>
      <w:tr w:rsidR="00425AD7" w:rsidRPr="009E3DFB" w:rsidTr="00AB29CB">
        <w:tc>
          <w:tcPr>
            <w:tcW w:w="1238" w:type="dxa"/>
          </w:tcPr>
          <w:p w:rsidR="00425AD7" w:rsidRPr="009E3DFB" w:rsidRDefault="00517D3E" w:rsidP="00F34E21">
            <w:pPr>
              <w:rPr>
                <w:rFonts w:ascii="Trebuchet MS" w:hAnsi="Trebuchet MS" w:cs="TimesNewRoman"/>
                <w:b/>
                <w:bCs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szCs w:val="24"/>
                <w:lang w:val="fr-FR" w:eastAsia="fr-FR"/>
              </w:rPr>
              <w:t>5.2.2</w:t>
            </w:r>
          </w:p>
        </w:tc>
        <w:tc>
          <w:tcPr>
            <w:tcW w:w="4820" w:type="dxa"/>
          </w:tcPr>
          <w:p w:rsidR="00425AD7" w:rsidRPr="009E3DFB" w:rsidRDefault="00425AD7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Responsabilité du directeur de laboratoire</w:t>
            </w:r>
          </w:p>
        </w:tc>
        <w:tc>
          <w:tcPr>
            <w:tcW w:w="2693" w:type="dxa"/>
          </w:tcPr>
          <w:p w:rsidR="00425AD7" w:rsidRPr="009E3DFB" w:rsidRDefault="00425AD7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3185" w:type="dxa"/>
          </w:tcPr>
          <w:p w:rsidR="00425AD7" w:rsidRPr="009E3DFB" w:rsidRDefault="00425AD7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1493" w:type="dxa"/>
          </w:tcPr>
          <w:p w:rsidR="00425AD7" w:rsidRPr="009E3DFB" w:rsidRDefault="00425AD7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1843" w:type="dxa"/>
          </w:tcPr>
          <w:p w:rsidR="00425AD7" w:rsidRPr="009E3DFB" w:rsidRDefault="00425AD7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</w:tr>
      <w:tr w:rsidR="00425AD7" w:rsidRPr="009E3DFB" w:rsidTr="00AB29CB">
        <w:tc>
          <w:tcPr>
            <w:tcW w:w="1238" w:type="dxa"/>
          </w:tcPr>
          <w:p w:rsidR="00425AD7" w:rsidRPr="009E3DFB" w:rsidRDefault="00517D3E" w:rsidP="00F34E21">
            <w:pPr>
              <w:rPr>
                <w:rFonts w:ascii="Trebuchet MS" w:hAnsi="Trebuchet MS" w:cs="TimesNewRoman"/>
                <w:b/>
                <w:bCs/>
                <w:szCs w:val="24"/>
                <w:lang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szCs w:val="24"/>
                <w:lang w:eastAsia="fr-FR"/>
              </w:rPr>
              <w:t>5.2.3</w:t>
            </w:r>
          </w:p>
        </w:tc>
        <w:tc>
          <w:tcPr>
            <w:tcW w:w="4820" w:type="dxa"/>
          </w:tcPr>
          <w:p w:rsidR="00425AD7" w:rsidRPr="009E3DFB" w:rsidRDefault="00425AD7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Délégation des missions et/ou responsabilités</w:t>
            </w:r>
          </w:p>
        </w:tc>
        <w:tc>
          <w:tcPr>
            <w:tcW w:w="2693" w:type="dxa"/>
          </w:tcPr>
          <w:p w:rsidR="00425AD7" w:rsidRPr="009E3DFB" w:rsidRDefault="00425AD7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3185" w:type="dxa"/>
          </w:tcPr>
          <w:p w:rsidR="00425AD7" w:rsidRPr="009E3DFB" w:rsidRDefault="00425AD7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1493" w:type="dxa"/>
          </w:tcPr>
          <w:p w:rsidR="00425AD7" w:rsidRPr="009E3DFB" w:rsidRDefault="00425AD7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1843" w:type="dxa"/>
          </w:tcPr>
          <w:p w:rsidR="00425AD7" w:rsidRPr="009E3DFB" w:rsidRDefault="00425AD7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</w:tr>
      <w:tr w:rsidR="00C14E2B" w:rsidRPr="009E3DFB" w:rsidTr="009D3C4A">
        <w:tc>
          <w:tcPr>
            <w:tcW w:w="1238" w:type="dxa"/>
            <w:shd w:val="clear" w:color="auto" w:fill="BFBFBF" w:themeFill="background1" w:themeFillShade="BF"/>
          </w:tcPr>
          <w:p w:rsidR="00C14E2B" w:rsidRPr="009D3C4A" w:rsidRDefault="00C14E2B" w:rsidP="00F34E21">
            <w:pPr>
              <w:rPr>
                <w:rFonts w:ascii="Trebuchet MS" w:hAnsi="Trebuchet MS" w:cs="TimesNewRoman"/>
                <w:b/>
                <w:bCs/>
                <w:szCs w:val="24"/>
                <w:lang w:val="fr-FR" w:eastAsia="fr-FR"/>
              </w:rPr>
            </w:pPr>
            <w:r w:rsidRPr="009D3C4A">
              <w:rPr>
                <w:rFonts w:ascii="Trebuchet MS" w:hAnsi="Trebuchet MS" w:cs="TimesNewRoman"/>
                <w:b/>
                <w:bCs/>
                <w:szCs w:val="24"/>
                <w:lang w:val="fr-FR" w:eastAsia="fr-FR"/>
              </w:rPr>
              <w:t>5.3</w:t>
            </w:r>
          </w:p>
        </w:tc>
        <w:tc>
          <w:tcPr>
            <w:tcW w:w="14034" w:type="dxa"/>
            <w:gridSpan w:val="5"/>
            <w:shd w:val="clear" w:color="auto" w:fill="BFBFBF" w:themeFill="background1" w:themeFillShade="BF"/>
          </w:tcPr>
          <w:p w:rsidR="00C14E2B" w:rsidRPr="009D3C4A" w:rsidRDefault="00C14E2B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D3C4A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Activités du laboratoire</w:t>
            </w:r>
          </w:p>
        </w:tc>
      </w:tr>
      <w:tr w:rsidR="00425AD7" w:rsidRPr="009E3DFB" w:rsidTr="00AB29CB">
        <w:tc>
          <w:tcPr>
            <w:tcW w:w="1238" w:type="dxa"/>
          </w:tcPr>
          <w:p w:rsidR="00425AD7" w:rsidRPr="009E3DFB" w:rsidRDefault="00425AD7" w:rsidP="00F34E21">
            <w:pPr>
              <w:rPr>
                <w:rFonts w:ascii="Trebuchet MS" w:hAnsi="Trebuchet MS" w:cs="TimesNewRoman"/>
                <w:b/>
                <w:bCs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szCs w:val="24"/>
                <w:lang w:val="fr-FR" w:eastAsia="fr-FR"/>
              </w:rPr>
              <w:t>5.3.1</w:t>
            </w:r>
          </w:p>
        </w:tc>
        <w:tc>
          <w:tcPr>
            <w:tcW w:w="4820" w:type="dxa"/>
          </w:tcPr>
          <w:p w:rsidR="00425AD7" w:rsidRPr="009E3DFB" w:rsidRDefault="00517D3E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Généralités</w:t>
            </w:r>
          </w:p>
        </w:tc>
        <w:tc>
          <w:tcPr>
            <w:tcW w:w="2693" w:type="dxa"/>
          </w:tcPr>
          <w:p w:rsidR="00425AD7" w:rsidRPr="009E3DFB" w:rsidRDefault="00425AD7" w:rsidP="00F34E21">
            <w:pPr>
              <w:rPr>
                <w:rFonts w:ascii="Trebuchet MS" w:hAnsi="Trebuchet MS" w:cs="TimesNewRoman"/>
                <w:bCs/>
                <w:color w:val="000000"/>
                <w:szCs w:val="24"/>
                <w:lang w:val="fr-FR" w:eastAsia="fr-FR"/>
              </w:rPr>
            </w:pPr>
          </w:p>
        </w:tc>
        <w:tc>
          <w:tcPr>
            <w:tcW w:w="3185" w:type="dxa"/>
          </w:tcPr>
          <w:p w:rsidR="00425AD7" w:rsidRPr="009E3DFB" w:rsidRDefault="00425AD7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1493" w:type="dxa"/>
          </w:tcPr>
          <w:p w:rsidR="00425AD7" w:rsidRPr="009E3DFB" w:rsidRDefault="00425AD7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1843" w:type="dxa"/>
          </w:tcPr>
          <w:p w:rsidR="00425AD7" w:rsidRPr="009E3DFB" w:rsidRDefault="00425AD7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</w:tr>
      <w:tr w:rsidR="00425AD7" w:rsidRPr="009E3DFB" w:rsidTr="00AB29CB">
        <w:tc>
          <w:tcPr>
            <w:tcW w:w="1238" w:type="dxa"/>
          </w:tcPr>
          <w:p w:rsidR="00425AD7" w:rsidRPr="009E3DFB" w:rsidRDefault="00425AD7" w:rsidP="00F34E21">
            <w:pPr>
              <w:rPr>
                <w:rFonts w:ascii="Trebuchet MS" w:hAnsi="Trebuchet MS" w:cs="TimesNewRoman"/>
                <w:b/>
                <w:bCs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szCs w:val="24"/>
                <w:lang w:val="fr-FR" w:eastAsia="fr-FR"/>
              </w:rPr>
              <w:t>5.3.2</w:t>
            </w:r>
          </w:p>
        </w:tc>
        <w:tc>
          <w:tcPr>
            <w:tcW w:w="4820" w:type="dxa"/>
          </w:tcPr>
          <w:p w:rsidR="00425AD7" w:rsidRPr="009E3DFB" w:rsidRDefault="00517D3E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Conformité aux exigences</w:t>
            </w:r>
          </w:p>
        </w:tc>
        <w:tc>
          <w:tcPr>
            <w:tcW w:w="2693" w:type="dxa"/>
          </w:tcPr>
          <w:p w:rsidR="00425AD7" w:rsidRPr="009E3DFB" w:rsidRDefault="00425AD7" w:rsidP="00F34E21">
            <w:pPr>
              <w:rPr>
                <w:rFonts w:ascii="Trebuchet MS" w:hAnsi="Trebuchet MS" w:cs="TimesNewRoman"/>
                <w:bCs/>
                <w:color w:val="000000"/>
                <w:szCs w:val="24"/>
                <w:lang w:val="fr-FR" w:eastAsia="fr-FR"/>
              </w:rPr>
            </w:pPr>
          </w:p>
        </w:tc>
        <w:tc>
          <w:tcPr>
            <w:tcW w:w="3185" w:type="dxa"/>
          </w:tcPr>
          <w:p w:rsidR="00425AD7" w:rsidRPr="009E3DFB" w:rsidRDefault="00425AD7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1493" w:type="dxa"/>
          </w:tcPr>
          <w:p w:rsidR="00425AD7" w:rsidRPr="009E3DFB" w:rsidRDefault="00425AD7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1843" w:type="dxa"/>
          </w:tcPr>
          <w:p w:rsidR="00425AD7" w:rsidRPr="009E3DFB" w:rsidRDefault="00425AD7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</w:tr>
      <w:tr w:rsidR="00425AD7" w:rsidRPr="009E3DFB" w:rsidTr="00AB29CB">
        <w:tc>
          <w:tcPr>
            <w:tcW w:w="1238" w:type="dxa"/>
          </w:tcPr>
          <w:p w:rsidR="00425AD7" w:rsidRPr="009E3DFB" w:rsidRDefault="00C14E2B" w:rsidP="00F34E21">
            <w:pPr>
              <w:rPr>
                <w:rFonts w:ascii="Trebuchet MS" w:hAnsi="Trebuchet MS" w:cs="TimesNewRoman"/>
                <w:b/>
                <w:bCs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szCs w:val="24"/>
                <w:lang w:val="fr-FR" w:eastAsia="fr-FR"/>
              </w:rPr>
              <w:lastRenderedPageBreak/>
              <w:t>5.3.3</w:t>
            </w:r>
          </w:p>
        </w:tc>
        <w:tc>
          <w:tcPr>
            <w:tcW w:w="4820" w:type="dxa"/>
          </w:tcPr>
          <w:p w:rsidR="00C14E2B" w:rsidRPr="009E3DFB" w:rsidRDefault="00C14E2B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Prestations de conseils</w:t>
            </w:r>
          </w:p>
        </w:tc>
        <w:tc>
          <w:tcPr>
            <w:tcW w:w="2693" w:type="dxa"/>
          </w:tcPr>
          <w:p w:rsidR="00425AD7" w:rsidRPr="009E3DFB" w:rsidRDefault="00425AD7" w:rsidP="00F34E21">
            <w:pPr>
              <w:rPr>
                <w:rFonts w:ascii="Trebuchet MS" w:hAnsi="Trebuchet MS" w:cs="TimesNewRoman"/>
                <w:bCs/>
                <w:color w:val="000000"/>
                <w:szCs w:val="24"/>
                <w:lang w:val="fr-FR" w:eastAsia="fr-FR"/>
              </w:rPr>
            </w:pPr>
          </w:p>
        </w:tc>
        <w:tc>
          <w:tcPr>
            <w:tcW w:w="3185" w:type="dxa"/>
          </w:tcPr>
          <w:p w:rsidR="00425AD7" w:rsidRPr="009E3DFB" w:rsidRDefault="00425AD7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1493" w:type="dxa"/>
          </w:tcPr>
          <w:p w:rsidR="00425AD7" w:rsidRPr="009E3DFB" w:rsidRDefault="00425AD7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1843" w:type="dxa"/>
          </w:tcPr>
          <w:p w:rsidR="00425AD7" w:rsidRPr="009E3DFB" w:rsidRDefault="00425AD7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</w:tr>
      <w:tr w:rsidR="00C14E2B" w:rsidRPr="009E3DFB" w:rsidTr="009D3C4A">
        <w:tc>
          <w:tcPr>
            <w:tcW w:w="1238" w:type="dxa"/>
            <w:shd w:val="clear" w:color="auto" w:fill="BFBFBF" w:themeFill="background1" w:themeFillShade="BF"/>
          </w:tcPr>
          <w:p w:rsidR="00C14E2B" w:rsidRPr="009E3DFB" w:rsidRDefault="00C14E2B" w:rsidP="00F34E21">
            <w:pPr>
              <w:rPr>
                <w:rFonts w:ascii="Trebuchet MS" w:hAnsi="Trebuchet MS" w:cs="TimesNewRoman"/>
                <w:b/>
                <w:bCs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szCs w:val="24"/>
                <w:lang w:val="fr-FR" w:eastAsia="fr-FR"/>
              </w:rPr>
              <w:t>5.4</w:t>
            </w:r>
          </w:p>
        </w:tc>
        <w:tc>
          <w:tcPr>
            <w:tcW w:w="14034" w:type="dxa"/>
            <w:gridSpan w:val="5"/>
            <w:shd w:val="clear" w:color="auto" w:fill="BFBFBF" w:themeFill="background1" w:themeFillShade="BF"/>
          </w:tcPr>
          <w:p w:rsidR="00C14E2B" w:rsidRPr="009E3DFB" w:rsidRDefault="00C14E2B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Structure</w:t>
            </w:r>
            <w:r w:rsidR="00517D3E"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 xml:space="preserve"> et autorités</w:t>
            </w:r>
          </w:p>
        </w:tc>
      </w:tr>
      <w:tr w:rsidR="00455B4E" w:rsidRPr="009E3DFB" w:rsidTr="00AB29CB">
        <w:tc>
          <w:tcPr>
            <w:tcW w:w="1238" w:type="dxa"/>
          </w:tcPr>
          <w:p w:rsidR="00455B4E" w:rsidRPr="009E3DFB" w:rsidRDefault="00C14E2B" w:rsidP="00F34E21">
            <w:pPr>
              <w:rPr>
                <w:rFonts w:ascii="Trebuchet MS" w:hAnsi="Trebuchet MS" w:cs="Arial"/>
                <w:b/>
                <w:szCs w:val="24"/>
                <w:lang w:val="fr-FR"/>
              </w:rPr>
            </w:pPr>
            <w:r w:rsidRPr="009E3DFB">
              <w:rPr>
                <w:rFonts w:ascii="Trebuchet MS" w:hAnsi="Trebuchet MS" w:cs="TimesNewRoman"/>
                <w:b/>
                <w:bCs/>
                <w:szCs w:val="24"/>
                <w:lang w:val="fr-FR" w:eastAsia="fr-FR"/>
              </w:rPr>
              <w:t>5.4.1</w:t>
            </w:r>
          </w:p>
        </w:tc>
        <w:tc>
          <w:tcPr>
            <w:tcW w:w="4820" w:type="dxa"/>
          </w:tcPr>
          <w:p w:rsidR="00C14E2B" w:rsidRPr="009E3DFB" w:rsidRDefault="00C14E2B" w:rsidP="00F34E21">
            <w:pPr>
              <w:autoSpaceDE w:val="0"/>
              <w:autoSpaceDN w:val="0"/>
              <w:adjustRightInd w:val="0"/>
              <w:rPr>
                <w:rFonts w:ascii="Trebuchet MS" w:hAnsi="Trebuchet MS" w:cs="Cambria"/>
                <w:szCs w:val="24"/>
                <w:lang w:val="fr-FR"/>
              </w:rPr>
            </w:pPr>
            <w:r w:rsidRPr="009E3DFB">
              <w:rPr>
                <w:rFonts w:ascii="Trebuchet MS" w:hAnsi="Trebuchet MS" w:cs="Cambria"/>
                <w:szCs w:val="24"/>
                <w:lang w:val="fr-FR"/>
              </w:rPr>
              <w:t>Généralités</w:t>
            </w:r>
          </w:p>
        </w:tc>
        <w:tc>
          <w:tcPr>
            <w:tcW w:w="2693" w:type="dxa"/>
          </w:tcPr>
          <w:p w:rsidR="00455B4E" w:rsidRPr="009E3DFB" w:rsidRDefault="00455B4E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3185" w:type="dxa"/>
          </w:tcPr>
          <w:p w:rsidR="0089461A" w:rsidRPr="009E3DFB" w:rsidRDefault="0089461A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1493" w:type="dxa"/>
          </w:tcPr>
          <w:p w:rsidR="00455B4E" w:rsidRPr="009E3DFB" w:rsidRDefault="00455B4E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1843" w:type="dxa"/>
          </w:tcPr>
          <w:p w:rsidR="00455B4E" w:rsidRPr="009E3DFB" w:rsidRDefault="00455B4E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</w:tr>
      <w:tr w:rsidR="00455B4E" w:rsidRPr="009E3DFB" w:rsidTr="00AB29CB">
        <w:tc>
          <w:tcPr>
            <w:tcW w:w="1238" w:type="dxa"/>
          </w:tcPr>
          <w:p w:rsidR="00455B4E" w:rsidRPr="009E3DFB" w:rsidRDefault="00C14E2B" w:rsidP="00F34E21">
            <w:pPr>
              <w:rPr>
                <w:rFonts w:ascii="Trebuchet MS" w:hAnsi="Trebuchet MS" w:cs="Arial"/>
                <w:b/>
                <w:szCs w:val="24"/>
                <w:lang w:val="fr-FR"/>
              </w:rPr>
            </w:pPr>
            <w:r w:rsidRPr="009E3DFB">
              <w:rPr>
                <w:rFonts w:ascii="Trebuchet MS" w:hAnsi="Trebuchet MS" w:cs="TimesNewRoman"/>
                <w:b/>
                <w:bCs/>
                <w:szCs w:val="24"/>
                <w:lang w:val="fr-FR" w:eastAsia="fr-FR"/>
              </w:rPr>
              <w:t>5.4.2</w:t>
            </w:r>
          </w:p>
        </w:tc>
        <w:tc>
          <w:tcPr>
            <w:tcW w:w="4820" w:type="dxa"/>
          </w:tcPr>
          <w:p w:rsidR="00C14E2B" w:rsidRPr="009E3DFB" w:rsidRDefault="00C14E2B" w:rsidP="00F34E21">
            <w:pPr>
              <w:autoSpaceDE w:val="0"/>
              <w:autoSpaceDN w:val="0"/>
              <w:adjustRightInd w:val="0"/>
              <w:rPr>
                <w:rFonts w:ascii="Trebuchet MS" w:hAnsi="Trebuchet MS" w:cs="Arial"/>
                <w:szCs w:val="24"/>
                <w:lang w:val="fr-FR"/>
              </w:rPr>
            </w:pPr>
            <w:r w:rsidRPr="009E3DFB">
              <w:rPr>
                <w:rFonts w:ascii="Trebuchet MS" w:hAnsi="Trebuchet MS" w:cs="Arial"/>
                <w:szCs w:val="24"/>
                <w:lang w:val="fr-FR"/>
              </w:rPr>
              <w:t>Management de la qualité</w:t>
            </w:r>
          </w:p>
        </w:tc>
        <w:tc>
          <w:tcPr>
            <w:tcW w:w="2693" w:type="dxa"/>
          </w:tcPr>
          <w:p w:rsidR="00455B4E" w:rsidRPr="009E3DFB" w:rsidRDefault="00455B4E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3185" w:type="dxa"/>
          </w:tcPr>
          <w:p w:rsidR="00455B4E" w:rsidRPr="009E3DFB" w:rsidRDefault="00455B4E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1493" w:type="dxa"/>
          </w:tcPr>
          <w:p w:rsidR="00455B4E" w:rsidRPr="009E3DFB" w:rsidRDefault="00455B4E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1843" w:type="dxa"/>
          </w:tcPr>
          <w:p w:rsidR="00455B4E" w:rsidRPr="009E3DFB" w:rsidRDefault="00455B4E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</w:tr>
      <w:tr w:rsidR="005016FB" w:rsidRPr="009E3DFB" w:rsidTr="009D3C4A">
        <w:tc>
          <w:tcPr>
            <w:tcW w:w="1238" w:type="dxa"/>
            <w:shd w:val="clear" w:color="auto" w:fill="A6A6A6" w:themeFill="background1" w:themeFillShade="A6"/>
          </w:tcPr>
          <w:p w:rsidR="005016FB" w:rsidRPr="009E3DFB" w:rsidRDefault="00C14E2B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5.5</w:t>
            </w:r>
          </w:p>
        </w:tc>
        <w:tc>
          <w:tcPr>
            <w:tcW w:w="4820" w:type="dxa"/>
            <w:shd w:val="clear" w:color="auto" w:fill="A6A6A6" w:themeFill="background1" w:themeFillShade="A6"/>
          </w:tcPr>
          <w:p w:rsidR="00C14E2B" w:rsidRPr="009E3DFB" w:rsidRDefault="005D5503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Objectifs et politiques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5016FB" w:rsidRPr="009E3DFB" w:rsidRDefault="005016FB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3185" w:type="dxa"/>
            <w:shd w:val="clear" w:color="auto" w:fill="A6A6A6" w:themeFill="background1" w:themeFillShade="A6"/>
          </w:tcPr>
          <w:p w:rsidR="00AB3490" w:rsidRPr="009E3DFB" w:rsidRDefault="00AB3490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1493" w:type="dxa"/>
            <w:shd w:val="clear" w:color="auto" w:fill="A6A6A6" w:themeFill="background1" w:themeFillShade="A6"/>
          </w:tcPr>
          <w:p w:rsidR="005016FB" w:rsidRPr="009E3DFB" w:rsidRDefault="005016FB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:rsidR="005016FB" w:rsidRPr="009E3DFB" w:rsidRDefault="005016FB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</w:tr>
      <w:tr w:rsidR="00C14E2B" w:rsidRPr="009E3DFB" w:rsidTr="00AB29CB">
        <w:tc>
          <w:tcPr>
            <w:tcW w:w="1238" w:type="dxa"/>
          </w:tcPr>
          <w:p w:rsidR="00C14E2B" w:rsidRPr="009E3DFB" w:rsidRDefault="00517D3E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5.6</w:t>
            </w:r>
          </w:p>
        </w:tc>
        <w:tc>
          <w:tcPr>
            <w:tcW w:w="4820" w:type="dxa"/>
          </w:tcPr>
          <w:p w:rsidR="00C14E2B" w:rsidRPr="009E3DFB" w:rsidRDefault="00517D3E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Gestion des risques</w:t>
            </w:r>
          </w:p>
        </w:tc>
        <w:tc>
          <w:tcPr>
            <w:tcW w:w="2693" w:type="dxa"/>
          </w:tcPr>
          <w:p w:rsidR="00C14E2B" w:rsidRPr="009E3DFB" w:rsidRDefault="00C14E2B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3185" w:type="dxa"/>
          </w:tcPr>
          <w:p w:rsidR="00C14E2B" w:rsidRPr="009E3DFB" w:rsidRDefault="00C14E2B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1493" w:type="dxa"/>
          </w:tcPr>
          <w:p w:rsidR="00C14E2B" w:rsidRPr="009E3DFB" w:rsidRDefault="00C14E2B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1843" w:type="dxa"/>
          </w:tcPr>
          <w:p w:rsidR="00C14E2B" w:rsidRPr="009E3DFB" w:rsidRDefault="00C14E2B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</w:tr>
    </w:tbl>
    <w:p w:rsidR="00C91571" w:rsidRPr="009E3DFB" w:rsidRDefault="00C91571" w:rsidP="00F34E21">
      <w:pPr>
        <w:pStyle w:val="ListParagraph1"/>
        <w:ind w:left="0"/>
        <w:rPr>
          <w:rFonts w:ascii="Trebuchet MS" w:hAnsi="Trebuchet MS" w:cs="TimesNewRoman"/>
          <w:b/>
          <w:bCs/>
          <w:color w:val="000000"/>
          <w:sz w:val="24"/>
          <w:szCs w:val="24"/>
          <w:lang w:eastAsia="fr-FR"/>
        </w:rPr>
      </w:pPr>
    </w:p>
    <w:p w:rsidR="007979E6" w:rsidRPr="009E3DFB" w:rsidRDefault="00C14E2B" w:rsidP="00F34E21">
      <w:pPr>
        <w:pStyle w:val="ListParagraph1"/>
        <w:ind w:left="0"/>
        <w:rPr>
          <w:rFonts w:ascii="Trebuchet MS" w:hAnsi="Trebuchet MS" w:cs="TimesNewRoman"/>
          <w:b/>
          <w:bCs/>
          <w:color w:val="000000"/>
          <w:sz w:val="24"/>
          <w:szCs w:val="24"/>
          <w:lang w:eastAsia="fr-FR"/>
        </w:rPr>
      </w:pPr>
      <w:r w:rsidRPr="009E3DFB">
        <w:rPr>
          <w:rFonts w:ascii="Trebuchet MS" w:hAnsi="Trebuchet MS" w:cs="TimesNewRoman"/>
          <w:b/>
          <w:bCs/>
          <w:color w:val="000000"/>
          <w:sz w:val="24"/>
          <w:szCs w:val="24"/>
          <w:lang w:eastAsia="fr-FR"/>
        </w:rPr>
        <w:t>ISO 15189:2022</w:t>
      </w:r>
      <w:r w:rsidR="00A3143F" w:rsidRPr="009E3DFB">
        <w:rPr>
          <w:rFonts w:ascii="Trebuchet MS" w:hAnsi="Trebuchet MS" w:cs="TimesNewRoman"/>
          <w:b/>
          <w:bCs/>
          <w:color w:val="000000"/>
          <w:sz w:val="24"/>
          <w:szCs w:val="24"/>
          <w:lang w:eastAsia="fr-FR"/>
        </w:rPr>
        <w:t xml:space="preserve"> § </w:t>
      </w:r>
      <w:r w:rsidR="00767159" w:rsidRPr="009E3DFB">
        <w:rPr>
          <w:rFonts w:ascii="Trebuchet MS" w:hAnsi="Trebuchet MS" w:cs="TimesNewRoman"/>
          <w:b/>
          <w:bCs/>
          <w:color w:val="000000"/>
          <w:sz w:val="24"/>
          <w:szCs w:val="24"/>
          <w:lang w:eastAsia="fr-FR"/>
        </w:rPr>
        <w:t>6 :</w:t>
      </w:r>
      <w:r w:rsidR="00A3143F" w:rsidRPr="009E3DFB">
        <w:rPr>
          <w:rFonts w:ascii="Trebuchet MS" w:hAnsi="Trebuchet MS" w:cs="TimesNewRoman"/>
          <w:b/>
          <w:bCs/>
          <w:color w:val="000000"/>
          <w:sz w:val="24"/>
          <w:szCs w:val="24"/>
          <w:lang w:eastAsia="fr-FR"/>
        </w:rPr>
        <w:t xml:space="preserve"> Exigences relatives aux </w:t>
      </w:r>
      <w:r w:rsidR="007979E6" w:rsidRPr="009E3DFB">
        <w:rPr>
          <w:rFonts w:ascii="Trebuchet MS" w:hAnsi="Trebuchet MS" w:cs="TimesNewRoman"/>
          <w:b/>
          <w:bCs/>
          <w:color w:val="000000"/>
          <w:sz w:val="24"/>
          <w:szCs w:val="24"/>
          <w:lang w:eastAsia="fr-FR"/>
        </w:rPr>
        <w:t>ressources</w:t>
      </w:r>
    </w:p>
    <w:p w:rsidR="00A3143F" w:rsidRPr="009E3DFB" w:rsidRDefault="00A3143F" w:rsidP="00F34E21">
      <w:pPr>
        <w:pStyle w:val="ListParagraph1"/>
        <w:ind w:left="0"/>
        <w:rPr>
          <w:rFonts w:ascii="Trebuchet MS" w:hAnsi="Trebuchet MS" w:cs="TimesNewRoman"/>
          <w:b/>
          <w:bCs/>
          <w:color w:val="000000"/>
          <w:sz w:val="24"/>
          <w:szCs w:val="24"/>
          <w:lang w:eastAsia="fr-FR"/>
        </w:rPr>
      </w:pPr>
    </w:p>
    <w:tbl>
      <w:tblPr>
        <w:tblW w:w="152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38"/>
        <w:gridCol w:w="4745"/>
        <w:gridCol w:w="2765"/>
        <w:gridCol w:w="3263"/>
        <w:gridCol w:w="1418"/>
        <w:gridCol w:w="1843"/>
      </w:tblGrid>
      <w:tr w:rsidR="00D4319A" w:rsidRPr="009E3DFB" w:rsidTr="00AB29CB">
        <w:tc>
          <w:tcPr>
            <w:tcW w:w="1238" w:type="dxa"/>
          </w:tcPr>
          <w:p w:rsidR="00D4319A" w:rsidRPr="009E3DFB" w:rsidRDefault="00D4319A" w:rsidP="00F34E21">
            <w:pPr>
              <w:pStyle w:val="ListParagraph1"/>
              <w:ind w:left="0"/>
              <w:rPr>
                <w:rFonts w:ascii="Trebuchet MS" w:hAnsi="Trebuchet MS" w:cs="TimesNewRoman"/>
                <w:b/>
                <w:bCs/>
                <w:sz w:val="24"/>
                <w:szCs w:val="24"/>
                <w:lang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sz w:val="24"/>
                <w:szCs w:val="24"/>
                <w:lang w:eastAsia="fr-FR"/>
              </w:rPr>
              <w:t>chapitres</w:t>
            </w:r>
          </w:p>
        </w:tc>
        <w:tc>
          <w:tcPr>
            <w:tcW w:w="4745" w:type="dxa"/>
          </w:tcPr>
          <w:p w:rsidR="00D4319A" w:rsidRPr="009E3DFB" w:rsidRDefault="00D4319A" w:rsidP="00F34E21">
            <w:pPr>
              <w:pStyle w:val="ListParagraph1"/>
              <w:ind w:left="0"/>
              <w:rPr>
                <w:rFonts w:ascii="Trebuchet MS" w:hAnsi="Trebuchet MS" w:cs="TimesNew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 w:val="24"/>
                <w:szCs w:val="24"/>
                <w:lang w:eastAsia="fr-FR"/>
              </w:rPr>
              <w:t>Description</w:t>
            </w:r>
          </w:p>
        </w:tc>
        <w:tc>
          <w:tcPr>
            <w:tcW w:w="2765" w:type="dxa"/>
          </w:tcPr>
          <w:p w:rsidR="00D4319A" w:rsidRPr="009E3DFB" w:rsidRDefault="00D4319A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Politiques/Processus</w:t>
            </w:r>
          </w:p>
          <w:p w:rsidR="00D4319A" w:rsidRPr="009E3DFB" w:rsidRDefault="00D4319A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Procédure/Documents</w:t>
            </w:r>
          </w:p>
        </w:tc>
        <w:tc>
          <w:tcPr>
            <w:tcW w:w="3263" w:type="dxa"/>
          </w:tcPr>
          <w:p w:rsidR="00D4319A" w:rsidRPr="009E3DFB" w:rsidRDefault="00D4319A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Actions mise en plac</w:t>
            </w:r>
            <w:r w:rsidR="00517D3E"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e ou prévues par le laboratoire</w:t>
            </w:r>
            <w:r w:rsidR="00C91571"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 xml:space="preserve"> </w:t>
            </w:r>
            <w:r w:rsidR="00517D3E"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(</w:t>
            </w: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formation/</w:t>
            </w:r>
            <w:r w:rsidR="00517D3E"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 xml:space="preserve"> </w:t>
            </w: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explication, ….)</w:t>
            </w:r>
          </w:p>
        </w:tc>
        <w:tc>
          <w:tcPr>
            <w:tcW w:w="1418" w:type="dxa"/>
          </w:tcPr>
          <w:p w:rsidR="00D4319A" w:rsidRPr="009E3DFB" w:rsidRDefault="00D4319A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Dates de réalisation/planifiées</w:t>
            </w:r>
          </w:p>
        </w:tc>
        <w:tc>
          <w:tcPr>
            <w:tcW w:w="1843" w:type="dxa"/>
          </w:tcPr>
          <w:p w:rsidR="00D4319A" w:rsidRPr="009E3DFB" w:rsidRDefault="00D4319A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</w:p>
          <w:p w:rsidR="00D4319A" w:rsidRPr="009E3DFB" w:rsidRDefault="00D4319A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Commentaires</w:t>
            </w:r>
          </w:p>
        </w:tc>
      </w:tr>
      <w:tr w:rsidR="006106DC" w:rsidRPr="009E3DFB" w:rsidTr="00AB29CB">
        <w:trPr>
          <w:trHeight w:val="227"/>
        </w:trPr>
        <w:tc>
          <w:tcPr>
            <w:tcW w:w="1238" w:type="dxa"/>
          </w:tcPr>
          <w:p w:rsidR="006106DC" w:rsidRPr="009E3DFB" w:rsidRDefault="00A3143F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6.1</w:t>
            </w:r>
          </w:p>
        </w:tc>
        <w:tc>
          <w:tcPr>
            <w:tcW w:w="4745" w:type="dxa"/>
          </w:tcPr>
          <w:p w:rsidR="006106DC" w:rsidRPr="009E3DFB" w:rsidRDefault="00A3143F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Généralités</w:t>
            </w:r>
          </w:p>
        </w:tc>
        <w:tc>
          <w:tcPr>
            <w:tcW w:w="2765" w:type="dxa"/>
          </w:tcPr>
          <w:p w:rsidR="00BA3C55" w:rsidRPr="009E3DFB" w:rsidRDefault="00BA3C55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3263" w:type="dxa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418" w:type="dxa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843" w:type="dxa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D4319A" w:rsidRPr="009E3DFB" w:rsidTr="009E3DFB">
        <w:tc>
          <w:tcPr>
            <w:tcW w:w="1238" w:type="dxa"/>
            <w:shd w:val="clear" w:color="auto" w:fill="BFBFBF" w:themeFill="background1" w:themeFillShade="BF"/>
          </w:tcPr>
          <w:p w:rsidR="00D4319A" w:rsidRPr="009E3DFB" w:rsidRDefault="00D4319A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6.2</w:t>
            </w:r>
          </w:p>
        </w:tc>
        <w:tc>
          <w:tcPr>
            <w:tcW w:w="14034" w:type="dxa"/>
            <w:gridSpan w:val="5"/>
            <w:shd w:val="clear" w:color="auto" w:fill="BFBFBF" w:themeFill="background1" w:themeFillShade="BF"/>
          </w:tcPr>
          <w:p w:rsidR="00A916EC" w:rsidRPr="009E3DFB" w:rsidRDefault="00D4319A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Personnel</w:t>
            </w:r>
          </w:p>
        </w:tc>
      </w:tr>
      <w:tr w:rsidR="006106DC" w:rsidRPr="009E3DFB" w:rsidTr="00AB29CB">
        <w:tc>
          <w:tcPr>
            <w:tcW w:w="1238" w:type="dxa"/>
          </w:tcPr>
          <w:p w:rsidR="006106DC" w:rsidRPr="009E3DFB" w:rsidRDefault="006106DC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6.2.1</w:t>
            </w:r>
          </w:p>
          <w:p w:rsidR="00A3143F" w:rsidRPr="009E3DFB" w:rsidRDefault="00AB45C6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proofErr w:type="spellStart"/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a</w:t>
            </w:r>
            <w:proofErr w:type="gramStart"/>
            <w:r w:rsidR="00A3143F"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,b,c,d</w:t>
            </w:r>
            <w:proofErr w:type="spellEnd"/>
            <w:proofErr w:type="gramEnd"/>
          </w:p>
        </w:tc>
        <w:tc>
          <w:tcPr>
            <w:tcW w:w="4745" w:type="dxa"/>
          </w:tcPr>
          <w:p w:rsidR="006106DC" w:rsidRPr="009E3DFB" w:rsidRDefault="00A3143F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Généralités</w:t>
            </w:r>
          </w:p>
          <w:p w:rsidR="00A3143F" w:rsidRPr="009E3DFB" w:rsidRDefault="00A3143F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2765" w:type="dxa"/>
          </w:tcPr>
          <w:p w:rsidR="00BA3C55" w:rsidRPr="009E3DFB" w:rsidRDefault="00BA3C55" w:rsidP="00F34E21">
            <w:pPr>
              <w:pStyle w:val="Paragraphedeliste"/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3263" w:type="dxa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418" w:type="dxa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843" w:type="dxa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6106DC" w:rsidRPr="009E3DFB" w:rsidTr="00AB29CB">
        <w:tc>
          <w:tcPr>
            <w:tcW w:w="1238" w:type="dxa"/>
          </w:tcPr>
          <w:p w:rsidR="006106DC" w:rsidRPr="009E3DFB" w:rsidRDefault="00071743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6.2.2</w:t>
            </w:r>
          </w:p>
          <w:p w:rsidR="00071743" w:rsidRPr="009E3DFB" w:rsidRDefault="00071743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a-b-c-d</w:t>
            </w:r>
          </w:p>
        </w:tc>
        <w:tc>
          <w:tcPr>
            <w:tcW w:w="4745" w:type="dxa"/>
          </w:tcPr>
          <w:p w:rsidR="006106DC" w:rsidRPr="009E3DFB" w:rsidRDefault="00071743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Exigences relatives aux compétences</w:t>
            </w:r>
          </w:p>
        </w:tc>
        <w:tc>
          <w:tcPr>
            <w:tcW w:w="2765" w:type="dxa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3263" w:type="dxa"/>
          </w:tcPr>
          <w:p w:rsidR="00B11D35" w:rsidRPr="009E3DFB" w:rsidRDefault="00B11D35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418" w:type="dxa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843" w:type="dxa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6106DC" w:rsidRPr="009E3DFB" w:rsidTr="00AB29CB">
        <w:tc>
          <w:tcPr>
            <w:tcW w:w="1238" w:type="dxa"/>
          </w:tcPr>
          <w:p w:rsidR="006106DC" w:rsidRPr="009E3DFB" w:rsidRDefault="00071743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6.2.3</w:t>
            </w:r>
          </w:p>
          <w:p w:rsidR="00071743" w:rsidRPr="009E3DFB" w:rsidRDefault="00071743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a-b-c</w:t>
            </w:r>
          </w:p>
        </w:tc>
        <w:tc>
          <w:tcPr>
            <w:tcW w:w="4745" w:type="dxa"/>
          </w:tcPr>
          <w:p w:rsidR="00071743" w:rsidRPr="009E3DFB" w:rsidRDefault="00071743" w:rsidP="00984698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Autorisation</w:t>
            </w:r>
          </w:p>
        </w:tc>
        <w:tc>
          <w:tcPr>
            <w:tcW w:w="2765" w:type="dxa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3263" w:type="dxa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418" w:type="dxa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843" w:type="dxa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6106DC" w:rsidRPr="009E3DFB" w:rsidTr="00AB29CB">
        <w:tc>
          <w:tcPr>
            <w:tcW w:w="1238" w:type="dxa"/>
          </w:tcPr>
          <w:p w:rsidR="006106DC" w:rsidRPr="009E3DFB" w:rsidRDefault="00071743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6.2.4</w:t>
            </w:r>
          </w:p>
        </w:tc>
        <w:tc>
          <w:tcPr>
            <w:tcW w:w="4745" w:type="dxa"/>
          </w:tcPr>
          <w:p w:rsidR="00071743" w:rsidRPr="009E3DFB" w:rsidRDefault="00071743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Formation continue et développement professionnel</w:t>
            </w:r>
          </w:p>
        </w:tc>
        <w:tc>
          <w:tcPr>
            <w:tcW w:w="2765" w:type="dxa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3263" w:type="dxa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418" w:type="dxa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843" w:type="dxa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6106DC" w:rsidRPr="009E3DFB" w:rsidTr="00AB29CB">
        <w:tc>
          <w:tcPr>
            <w:tcW w:w="1238" w:type="dxa"/>
          </w:tcPr>
          <w:p w:rsidR="006106DC" w:rsidRDefault="00071743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eastAsia="fr-FR"/>
              </w:rPr>
              <w:t>6.2.5</w:t>
            </w:r>
          </w:p>
          <w:p w:rsidR="009E3DFB" w:rsidRPr="009E3DFB" w:rsidRDefault="009E3DFB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4745" w:type="dxa"/>
          </w:tcPr>
          <w:p w:rsidR="00071743" w:rsidRPr="009E3DFB" w:rsidRDefault="00071743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Enregistrements relatifs au personnel</w:t>
            </w:r>
          </w:p>
        </w:tc>
        <w:tc>
          <w:tcPr>
            <w:tcW w:w="2765" w:type="dxa"/>
          </w:tcPr>
          <w:p w:rsidR="00D36F37" w:rsidRPr="009E3DFB" w:rsidRDefault="00D36F37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3263" w:type="dxa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418" w:type="dxa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843" w:type="dxa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D4319A" w:rsidRPr="009E3DFB" w:rsidTr="009E3DFB">
        <w:trPr>
          <w:trHeight w:val="324"/>
        </w:trPr>
        <w:tc>
          <w:tcPr>
            <w:tcW w:w="1238" w:type="dxa"/>
            <w:shd w:val="clear" w:color="auto" w:fill="BFBFBF" w:themeFill="background1" w:themeFillShade="BF"/>
          </w:tcPr>
          <w:p w:rsidR="00D4319A" w:rsidRPr="009E3DFB" w:rsidRDefault="00D4319A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6.3</w:t>
            </w:r>
          </w:p>
        </w:tc>
        <w:tc>
          <w:tcPr>
            <w:tcW w:w="14034" w:type="dxa"/>
            <w:gridSpan w:val="5"/>
            <w:shd w:val="clear" w:color="auto" w:fill="BFBFBF" w:themeFill="background1" w:themeFillShade="BF"/>
          </w:tcPr>
          <w:p w:rsidR="00A916EC" w:rsidRPr="009E3DFB" w:rsidRDefault="00D4319A" w:rsidP="009D3C4A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 xml:space="preserve">Installations et conditions </w:t>
            </w:r>
            <w:r w:rsidR="009D3C4A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environnementales</w:t>
            </w:r>
          </w:p>
        </w:tc>
      </w:tr>
      <w:tr w:rsidR="006106DC" w:rsidRPr="009E3DFB" w:rsidTr="00AB29CB">
        <w:tc>
          <w:tcPr>
            <w:tcW w:w="1238" w:type="dxa"/>
          </w:tcPr>
          <w:p w:rsidR="006106DC" w:rsidRPr="009E3DFB" w:rsidRDefault="006106DC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6.3.1</w:t>
            </w:r>
          </w:p>
        </w:tc>
        <w:tc>
          <w:tcPr>
            <w:tcW w:w="4745" w:type="dxa"/>
          </w:tcPr>
          <w:p w:rsidR="00071743" w:rsidRPr="009E3DFB" w:rsidRDefault="00071743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Généralités</w:t>
            </w:r>
          </w:p>
        </w:tc>
        <w:tc>
          <w:tcPr>
            <w:tcW w:w="2765" w:type="dxa"/>
          </w:tcPr>
          <w:p w:rsidR="006106DC" w:rsidRPr="009E3DFB" w:rsidRDefault="006106DC" w:rsidP="00F34E21">
            <w:pPr>
              <w:rPr>
                <w:rFonts w:ascii="Trebuchet MS" w:hAnsi="Trebuchet MS" w:cstheme="majorBidi"/>
                <w:szCs w:val="24"/>
                <w:lang w:val="fr-FR" w:eastAsia="nl-NL"/>
              </w:rPr>
            </w:pPr>
          </w:p>
        </w:tc>
        <w:tc>
          <w:tcPr>
            <w:tcW w:w="3263" w:type="dxa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418" w:type="dxa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843" w:type="dxa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2B1AF6" w:rsidRPr="009E3DFB" w:rsidTr="00AB29CB">
        <w:tc>
          <w:tcPr>
            <w:tcW w:w="1238" w:type="dxa"/>
          </w:tcPr>
          <w:p w:rsidR="002B1AF6" w:rsidRPr="009E3DFB" w:rsidRDefault="002B1AF6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6.3.2</w:t>
            </w:r>
          </w:p>
          <w:p w:rsidR="00071743" w:rsidRPr="009E3DFB" w:rsidRDefault="00071743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a-b-c-d-e</w:t>
            </w:r>
          </w:p>
        </w:tc>
        <w:tc>
          <w:tcPr>
            <w:tcW w:w="4745" w:type="dxa"/>
          </w:tcPr>
          <w:p w:rsidR="002B1AF6" w:rsidRPr="009E3DFB" w:rsidRDefault="00071743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Maitrise des installations</w:t>
            </w:r>
          </w:p>
        </w:tc>
        <w:tc>
          <w:tcPr>
            <w:tcW w:w="2765" w:type="dxa"/>
          </w:tcPr>
          <w:p w:rsidR="002B1AF6" w:rsidRPr="009E3DFB" w:rsidRDefault="002B1AF6" w:rsidP="00F34E21">
            <w:pPr>
              <w:rPr>
                <w:rFonts w:ascii="Trebuchet MS" w:hAnsi="Trebuchet MS" w:cstheme="majorBidi"/>
                <w:szCs w:val="24"/>
                <w:lang w:val="fr-FR" w:eastAsia="nl-NL"/>
              </w:rPr>
            </w:pPr>
          </w:p>
        </w:tc>
        <w:tc>
          <w:tcPr>
            <w:tcW w:w="3263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418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843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2B1AF6" w:rsidRPr="009E3DFB" w:rsidTr="00AB29CB">
        <w:tc>
          <w:tcPr>
            <w:tcW w:w="1238" w:type="dxa"/>
          </w:tcPr>
          <w:p w:rsidR="002B1AF6" w:rsidRPr="009E3DFB" w:rsidRDefault="002B1AF6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6.3.3</w:t>
            </w:r>
          </w:p>
          <w:p w:rsidR="00071743" w:rsidRPr="009E3DFB" w:rsidRDefault="00C91571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lastRenderedPageBreak/>
              <w:t>a-b-c</w:t>
            </w:r>
          </w:p>
        </w:tc>
        <w:tc>
          <w:tcPr>
            <w:tcW w:w="4745" w:type="dxa"/>
          </w:tcPr>
          <w:p w:rsidR="00071743" w:rsidRPr="009E3DFB" w:rsidRDefault="00071743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lastRenderedPageBreak/>
              <w:t>Installations de stockage</w:t>
            </w:r>
          </w:p>
        </w:tc>
        <w:tc>
          <w:tcPr>
            <w:tcW w:w="2765" w:type="dxa"/>
          </w:tcPr>
          <w:p w:rsidR="002B1AF6" w:rsidRPr="009E3DFB" w:rsidRDefault="002B1AF6" w:rsidP="00F34E21">
            <w:pPr>
              <w:rPr>
                <w:rFonts w:ascii="Trebuchet MS" w:hAnsi="Trebuchet MS" w:cstheme="majorBidi"/>
                <w:szCs w:val="24"/>
                <w:lang w:val="fr-FR" w:eastAsia="nl-NL"/>
              </w:rPr>
            </w:pPr>
          </w:p>
        </w:tc>
        <w:tc>
          <w:tcPr>
            <w:tcW w:w="3263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418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843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2B1AF6" w:rsidRPr="009E3DFB" w:rsidTr="00AB29CB">
        <w:tc>
          <w:tcPr>
            <w:tcW w:w="1238" w:type="dxa"/>
          </w:tcPr>
          <w:p w:rsidR="002B1AF6" w:rsidRPr="009E3DFB" w:rsidRDefault="002B1AF6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lastRenderedPageBreak/>
              <w:t>6.3.4</w:t>
            </w:r>
          </w:p>
        </w:tc>
        <w:tc>
          <w:tcPr>
            <w:tcW w:w="4745" w:type="dxa"/>
          </w:tcPr>
          <w:p w:rsidR="002B1AF6" w:rsidRPr="009E3DFB" w:rsidRDefault="00071743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Installations destinées au personnel</w:t>
            </w:r>
          </w:p>
        </w:tc>
        <w:tc>
          <w:tcPr>
            <w:tcW w:w="2765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3263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418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843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2B1AF6" w:rsidRPr="009E3DFB" w:rsidTr="00AB29CB">
        <w:tc>
          <w:tcPr>
            <w:tcW w:w="1238" w:type="dxa"/>
          </w:tcPr>
          <w:p w:rsidR="002B1AF6" w:rsidRPr="009E3DFB" w:rsidRDefault="002B1AF6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6.3.5</w:t>
            </w:r>
          </w:p>
          <w:p w:rsidR="00071743" w:rsidRPr="009E3DFB" w:rsidRDefault="00C91571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a-b-c-d</w:t>
            </w:r>
          </w:p>
        </w:tc>
        <w:tc>
          <w:tcPr>
            <w:tcW w:w="4745" w:type="dxa"/>
          </w:tcPr>
          <w:p w:rsidR="00071743" w:rsidRPr="009E3DFB" w:rsidRDefault="00071743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Installations destinées au prélèvement des échantillons</w:t>
            </w:r>
          </w:p>
        </w:tc>
        <w:tc>
          <w:tcPr>
            <w:tcW w:w="2765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3263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418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843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2B1AF6" w:rsidRPr="009E3DFB" w:rsidTr="009E3DFB">
        <w:tc>
          <w:tcPr>
            <w:tcW w:w="1238" w:type="dxa"/>
            <w:shd w:val="clear" w:color="auto" w:fill="BFBFBF" w:themeFill="background1" w:themeFillShade="BF"/>
          </w:tcPr>
          <w:p w:rsidR="002B1AF6" w:rsidRPr="009E3DFB" w:rsidRDefault="002B1AF6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  <w:t>6.4</w:t>
            </w:r>
          </w:p>
        </w:tc>
        <w:tc>
          <w:tcPr>
            <w:tcW w:w="14034" w:type="dxa"/>
            <w:gridSpan w:val="5"/>
            <w:shd w:val="clear" w:color="auto" w:fill="BFBFBF" w:themeFill="background1" w:themeFillShade="BF"/>
          </w:tcPr>
          <w:p w:rsidR="00A916EC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Equipements</w:t>
            </w:r>
          </w:p>
        </w:tc>
      </w:tr>
      <w:tr w:rsidR="002B1AF6" w:rsidRPr="009E3DFB" w:rsidTr="00AB29CB">
        <w:tc>
          <w:tcPr>
            <w:tcW w:w="1238" w:type="dxa"/>
          </w:tcPr>
          <w:p w:rsidR="002B1AF6" w:rsidRPr="009E3DFB" w:rsidRDefault="002B1AF6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  <w:t>6.4.1</w:t>
            </w:r>
          </w:p>
        </w:tc>
        <w:tc>
          <w:tcPr>
            <w:tcW w:w="4745" w:type="dxa"/>
          </w:tcPr>
          <w:p w:rsidR="00071743" w:rsidRPr="009E3DFB" w:rsidRDefault="00071743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Généralités</w:t>
            </w:r>
          </w:p>
        </w:tc>
        <w:tc>
          <w:tcPr>
            <w:tcW w:w="2765" w:type="dxa"/>
          </w:tcPr>
          <w:p w:rsidR="00EA1682" w:rsidRPr="009E3DFB" w:rsidRDefault="00EA1682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3263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418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843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2B1AF6" w:rsidRPr="009E3DFB" w:rsidTr="00AB29CB">
        <w:tc>
          <w:tcPr>
            <w:tcW w:w="1238" w:type="dxa"/>
          </w:tcPr>
          <w:p w:rsidR="002B1AF6" w:rsidRPr="009E3DFB" w:rsidRDefault="002B1AF6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  <w:t>6.4.2</w:t>
            </w:r>
          </w:p>
          <w:p w:rsidR="00071743" w:rsidRPr="009E3DFB" w:rsidRDefault="00071743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  <w:t>a-b-c-d</w:t>
            </w:r>
          </w:p>
        </w:tc>
        <w:tc>
          <w:tcPr>
            <w:tcW w:w="4745" w:type="dxa"/>
          </w:tcPr>
          <w:p w:rsidR="00071743" w:rsidRPr="009E3DFB" w:rsidRDefault="00071743" w:rsidP="00C82CCA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Exigences relatives aux équipements</w:t>
            </w:r>
          </w:p>
        </w:tc>
        <w:tc>
          <w:tcPr>
            <w:tcW w:w="2765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 w:bidi="ar-DZ"/>
              </w:rPr>
            </w:pPr>
          </w:p>
        </w:tc>
        <w:tc>
          <w:tcPr>
            <w:tcW w:w="3263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418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843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2B1AF6" w:rsidRPr="009E3DFB" w:rsidTr="00AB29CB">
        <w:tc>
          <w:tcPr>
            <w:tcW w:w="1238" w:type="dxa"/>
          </w:tcPr>
          <w:p w:rsidR="002B1AF6" w:rsidRPr="009E3DFB" w:rsidRDefault="002B1AF6" w:rsidP="00F34E21">
            <w:pPr>
              <w:tabs>
                <w:tab w:val="center" w:pos="509"/>
              </w:tabs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  <w:t>6.4.3</w:t>
            </w:r>
          </w:p>
        </w:tc>
        <w:tc>
          <w:tcPr>
            <w:tcW w:w="4745" w:type="dxa"/>
          </w:tcPr>
          <w:p w:rsidR="00071743" w:rsidRPr="009E3DFB" w:rsidRDefault="00071743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Procédure d’acceptation des équipements</w:t>
            </w:r>
          </w:p>
        </w:tc>
        <w:tc>
          <w:tcPr>
            <w:tcW w:w="2765" w:type="dxa"/>
          </w:tcPr>
          <w:p w:rsidR="0067065D" w:rsidRPr="009E3DFB" w:rsidRDefault="0067065D" w:rsidP="00F34E21">
            <w:pPr>
              <w:pStyle w:val="Paragraphedeliste"/>
              <w:numPr>
                <w:ilvl w:val="0"/>
                <w:numId w:val="2"/>
              </w:num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3263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418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843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2B1AF6" w:rsidRPr="009E3DFB" w:rsidTr="00AB29CB">
        <w:tc>
          <w:tcPr>
            <w:tcW w:w="1238" w:type="dxa"/>
          </w:tcPr>
          <w:p w:rsidR="002B1AF6" w:rsidRPr="009E3DFB" w:rsidRDefault="002B1AF6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  <w:t>6.4.4</w:t>
            </w:r>
          </w:p>
          <w:p w:rsidR="00641641" w:rsidRPr="009E3DFB" w:rsidRDefault="00641641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  <w:t>a-b-c-d</w:t>
            </w:r>
          </w:p>
        </w:tc>
        <w:tc>
          <w:tcPr>
            <w:tcW w:w="4745" w:type="dxa"/>
          </w:tcPr>
          <w:p w:rsidR="00641641" w:rsidRPr="009E3DFB" w:rsidRDefault="00641641" w:rsidP="00C82CCA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Equipements – Mode d’emploi</w:t>
            </w:r>
          </w:p>
        </w:tc>
        <w:tc>
          <w:tcPr>
            <w:tcW w:w="2765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3263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418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843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2B1AF6" w:rsidRPr="009E3DFB" w:rsidTr="00AB29CB">
        <w:tc>
          <w:tcPr>
            <w:tcW w:w="1238" w:type="dxa"/>
          </w:tcPr>
          <w:p w:rsidR="002B1AF6" w:rsidRPr="009E3DFB" w:rsidRDefault="002B1AF6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  <w:t>6.4.5</w:t>
            </w:r>
          </w:p>
          <w:p w:rsidR="00641641" w:rsidRPr="009E3DFB" w:rsidRDefault="00641641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  <w:t>a-b-c-d</w:t>
            </w:r>
          </w:p>
        </w:tc>
        <w:tc>
          <w:tcPr>
            <w:tcW w:w="4745" w:type="dxa"/>
          </w:tcPr>
          <w:p w:rsidR="00641641" w:rsidRPr="009E3DFB" w:rsidRDefault="00641641" w:rsidP="00C82CCA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Maintenance et réparations des équipements</w:t>
            </w:r>
          </w:p>
        </w:tc>
        <w:tc>
          <w:tcPr>
            <w:tcW w:w="2765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3263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418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843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2B1AF6" w:rsidRPr="009E3DFB" w:rsidTr="00AB29CB">
        <w:tc>
          <w:tcPr>
            <w:tcW w:w="1238" w:type="dxa"/>
          </w:tcPr>
          <w:p w:rsidR="002B1AF6" w:rsidRPr="009E3DFB" w:rsidRDefault="002B1AF6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  <w:t>6.4.6</w:t>
            </w:r>
          </w:p>
        </w:tc>
        <w:tc>
          <w:tcPr>
            <w:tcW w:w="4745" w:type="dxa"/>
          </w:tcPr>
          <w:p w:rsidR="00641641" w:rsidRPr="009E3DFB" w:rsidRDefault="00641641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Signalement des événements indésirables relatifs aux équipements</w:t>
            </w:r>
          </w:p>
        </w:tc>
        <w:tc>
          <w:tcPr>
            <w:tcW w:w="2765" w:type="dxa"/>
          </w:tcPr>
          <w:p w:rsidR="0067065D" w:rsidRPr="009E3DFB" w:rsidRDefault="0067065D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3263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418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843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2B1AF6" w:rsidRPr="009E3DFB" w:rsidTr="00AB29CB">
        <w:tc>
          <w:tcPr>
            <w:tcW w:w="1238" w:type="dxa"/>
          </w:tcPr>
          <w:p w:rsidR="002B1AF6" w:rsidRPr="009E3DFB" w:rsidRDefault="002B1AF6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  <w:t>6.4.7</w:t>
            </w:r>
          </w:p>
        </w:tc>
        <w:tc>
          <w:tcPr>
            <w:tcW w:w="4745" w:type="dxa"/>
          </w:tcPr>
          <w:p w:rsidR="00641641" w:rsidRPr="009E3DFB" w:rsidRDefault="00641641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Enregistrements relatifs aux équipements</w:t>
            </w:r>
          </w:p>
        </w:tc>
        <w:tc>
          <w:tcPr>
            <w:tcW w:w="2765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3263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418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843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641641" w:rsidRPr="009E3DFB" w:rsidTr="009E3DFB">
        <w:tc>
          <w:tcPr>
            <w:tcW w:w="1238" w:type="dxa"/>
            <w:shd w:val="clear" w:color="auto" w:fill="BFBFBF" w:themeFill="background1" w:themeFillShade="BF"/>
          </w:tcPr>
          <w:p w:rsidR="00641641" w:rsidRPr="009D3C4A" w:rsidRDefault="00641641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Cs/>
                <w:color w:val="000000"/>
                <w:szCs w:val="24"/>
                <w:lang w:val="fr-FR" w:eastAsia="fr-FR"/>
              </w:rPr>
            </w:pPr>
            <w:r w:rsidRPr="009D3C4A">
              <w:rPr>
                <w:rFonts w:ascii="Trebuchet MS" w:hAnsi="Trebuchet MS" w:cs="TimesNewRoman"/>
                <w:bCs/>
                <w:color w:val="000000"/>
                <w:szCs w:val="24"/>
                <w:lang w:val="fr-FR" w:eastAsia="fr-FR"/>
              </w:rPr>
              <w:t>6-5</w:t>
            </w:r>
          </w:p>
        </w:tc>
        <w:tc>
          <w:tcPr>
            <w:tcW w:w="14034" w:type="dxa"/>
            <w:gridSpan w:val="5"/>
            <w:shd w:val="clear" w:color="auto" w:fill="BFBFBF" w:themeFill="background1" w:themeFillShade="BF"/>
          </w:tcPr>
          <w:p w:rsidR="002B5AD2" w:rsidRPr="009D3C4A" w:rsidRDefault="00641641" w:rsidP="00F34E21">
            <w:pPr>
              <w:rPr>
                <w:rFonts w:ascii="Trebuchet MS" w:hAnsi="Trebuchet MS" w:cs="Arial"/>
                <w:bCs/>
                <w:szCs w:val="24"/>
                <w:lang w:val="fr-FR" w:eastAsia="nl-NL"/>
              </w:rPr>
            </w:pPr>
            <w:r w:rsidRPr="009D3C4A">
              <w:rPr>
                <w:rFonts w:ascii="Trebuchet MS" w:hAnsi="Trebuchet MS" w:cs="Arial"/>
                <w:bCs/>
                <w:szCs w:val="24"/>
                <w:lang w:val="fr-FR" w:eastAsia="nl-NL"/>
              </w:rPr>
              <w:t>Etalonnage des équipemen</w:t>
            </w:r>
            <w:r w:rsidR="00C91571" w:rsidRPr="009D3C4A">
              <w:rPr>
                <w:rFonts w:ascii="Trebuchet MS" w:hAnsi="Trebuchet MS" w:cs="Arial"/>
                <w:bCs/>
                <w:szCs w:val="24"/>
                <w:lang w:val="fr-FR" w:eastAsia="nl-NL"/>
              </w:rPr>
              <w:t>ts et traçabilités métrologique</w:t>
            </w:r>
          </w:p>
        </w:tc>
      </w:tr>
      <w:tr w:rsidR="002B1AF6" w:rsidRPr="009E3DFB" w:rsidTr="00AB29CB">
        <w:tc>
          <w:tcPr>
            <w:tcW w:w="1238" w:type="dxa"/>
          </w:tcPr>
          <w:p w:rsidR="002B1AF6" w:rsidRPr="009E3DFB" w:rsidRDefault="002B5AD2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  <w:t>6.5.1</w:t>
            </w:r>
          </w:p>
        </w:tc>
        <w:tc>
          <w:tcPr>
            <w:tcW w:w="4745" w:type="dxa"/>
          </w:tcPr>
          <w:p w:rsidR="002B5AD2" w:rsidRPr="009E3DFB" w:rsidRDefault="002B5AD2" w:rsidP="00984698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Généralités</w:t>
            </w:r>
          </w:p>
        </w:tc>
        <w:tc>
          <w:tcPr>
            <w:tcW w:w="2765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3263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418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843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2B1AF6" w:rsidRPr="009E3DFB" w:rsidTr="00AB29CB">
        <w:tc>
          <w:tcPr>
            <w:tcW w:w="1238" w:type="dxa"/>
          </w:tcPr>
          <w:p w:rsidR="002B1AF6" w:rsidRPr="009E3DFB" w:rsidRDefault="002B5AD2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  <w:t>6.5.2</w:t>
            </w:r>
          </w:p>
        </w:tc>
        <w:tc>
          <w:tcPr>
            <w:tcW w:w="4745" w:type="dxa"/>
          </w:tcPr>
          <w:p w:rsidR="002B5AD2" w:rsidRPr="009E3DFB" w:rsidRDefault="002B5AD2" w:rsidP="00984698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Etalonnage des équipements</w:t>
            </w:r>
          </w:p>
        </w:tc>
        <w:tc>
          <w:tcPr>
            <w:tcW w:w="2765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3263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418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843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2B1AF6" w:rsidRPr="009E3DFB" w:rsidTr="00AB29CB">
        <w:tc>
          <w:tcPr>
            <w:tcW w:w="1238" w:type="dxa"/>
          </w:tcPr>
          <w:p w:rsidR="002B1AF6" w:rsidRPr="009E3DFB" w:rsidRDefault="002B5AD2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  <w:t>6.5.3</w:t>
            </w:r>
          </w:p>
        </w:tc>
        <w:tc>
          <w:tcPr>
            <w:tcW w:w="4745" w:type="dxa"/>
          </w:tcPr>
          <w:p w:rsidR="002B1AF6" w:rsidRPr="009E3DFB" w:rsidRDefault="002B5AD2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Traçabilité métrologique des résultats de mesure</w:t>
            </w:r>
          </w:p>
        </w:tc>
        <w:tc>
          <w:tcPr>
            <w:tcW w:w="2765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3263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418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843" w:type="dxa"/>
          </w:tcPr>
          <w:p w:rsidR="002B1AF6" w:rsidRPr="009E3DFB" w:rsidRDefault="002B1AF6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BF0FC9" w:rsidRPr="009E3DFB" w:rsidTr="009E3DFB">
        <w:tc>
          <w:tcPr>
            <w:tcW w:w="1238" w:type="dxa"/>
            <w:shd w:val="clear" w:color="auto" w:fill="BFBFBF" w:themeFill="background1" w:themeFillShade="BF"/>
          </w:tcPr>
          <w:p w:rsidR="00BF0FC9" w:rsidRPr="009E3DFB" w:rsidRDefault="00BF0FC9" w:rsidP="00F34E21">
            <w:pPr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  <w:t>6.6</w:t>
            </w:r>
          </w:p>
        </w:tc>
        <w:tc>
          <w:tcPr>
            <w:tcW w:w="14034" w:type="dxa"/>
            <w:gridSpan w:val="5"/>
            <w:shd w:val="clear" w:color="auto" w:fill="BFBFBF" w:themeFill="background1" w:themeFillShade="BF"/>
          </w:tcPr>
          <w:p w:rsidR="00BF0FC9" w:rsidRPr="009E3DFB" w:rsidRDefault="002B5AD2" w:rsidP="00F34E21">
            <w:pPr>
              <w:rPr>
                <w:rFonts w:ascii="Trebuchet MS" w:hAnsi="Trebuchet MS" w:cs="Arial"/>
                <w:b/>
                <w:szCs w:val="24"/>
                <w:lang w:val="fr-FR" w:eastAsia="nl-NL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  <w:t>Réactifs et consommables</w:t>
            </w:r>
          </w:p>
        </w:tc>
      </w:tr>
      <w:tr w:rsidR="00BF0FC9" w:rsidRPr="009E3DFB" w:rsidTr="00AB29CB">
        <w:tc>
          <w:tcPr>
            <w:tcW w:w="1238" w:type="dxa"/>
          </w:tcPr>
          <w:p w:rsidR="00BF0FC9" w:rsidRPr="009E3DFB" w:rsidRDefault="00BF0FC9" w:rsidP="00984698">
            <w:pPr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  <w:t>6.6.1</w:t>
            </w:r>
          </w:p>
        </w:tc>
        <w:tc>
          <w:tcPr>
            <w:tcW w:w="4745" w:type="dxa"/>
          </w:tcPr>
          <w:p w:rsidR="00BF0FC9" w:rsidRPr="009E3DFB" w:rsidRDefault="002B5AD2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Généralités</w:t>
            </w:r>
          </w:p>
        </w:tc>
        <w:tc>
          <w:tcPr>
            <w:tcW w:w="2765" w:type="dxa"/>
          </w:tcPr>
          <w:p w:rsidR="003B3B5F" w:rsidRPr="009E3DFB" w:rsidRDefault="003B3B5F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3263" w:type="dxa"/>
          </w:tcPr>
          <w:p w:rsidR="00BF0FC9" w:rsidRPr="009E3DFB" w:rsidRDefault="00BF0FC9" w:rsidP="00F34E21">
            <w:pPr>
              <w:rPr>
                <w:rFonts w:ascii="Trebuchet MS" w:hAnsi="Trebuchet MS"/>
                <w:szCs w:val="24"/>
                <w:lang w:val="fr-FR"/>
              </w:rPr>
            </w:pPr>
          </w:p>
        </w:tc>
        <w:tc>
          <w:tcPr>
            <w:tcW w:w="1418" w:type="dxa"/>
          </w:tcPr>
          <w:p w:rsidR="00BF0FC9" w:rsidRPr="009E3DFB" w:rsidRDefault="00BF0FC9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843" w:type="dxa"/>
          </w:tcPr>
          <w:p w:rsidR="00BF0FC9" w:rsidRPr="009E3DFB" w:rsidRDefault="00BF0FC9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BF0FC9" w:rsidRPr="009E3DFB" w:rsidTr="00AB29CB">
        <w:tc>
          <w:tcPr>
            <w:tcW w:w="1238" w:type="dxa"/>
          </w:tcPr>
          <w:p w:rsidR="00BF0FC9" w:rsidRPr="009E3DFB" w:rsidRDefault="00BF0FC9" w:rsidP="00F34E21">
            <w:pPr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  <w:t>6.6.2</w:t>
            </w:r>
          </w:p>
          <w:p w:rsidR="00BF0FC9" w:rsidRPr="009E3DFB" w:rsidRDefault="00BF0FC9" w:rsidP="00F34E21">
            <w:pPr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</w:pPr>
          </w:p>
        </w:tc>
        <w:tc>
          <w:tcPr>
            <w:tcW w:w="4745" w:type="dxa"/>
          </w:tcPr>
          <w:p w:rsidR="00BF0FC9" w:rsidRPr="009E3DFB" w:rsidRDefault="002B5AD2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Réactifs et consommables réception et stockage</w:t>
            </w:r>
          </w:p>
        </w:tc>
        <w:tc>
          <w:tcPr>
            <w:tcW w:w="2765" w:type="dxa"/>
          </w:tcPr>
          <w:p w:rsidR="00BF0FC9" w:rsidRPr="009E3DFB" w:rsidRDefault="00BF0FC9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3263" w:type="dxa"/>
          </w:tcPr>
          <w:p w:rsidR="00BF0FC9" w:rsidRPr="009E3DFB" w:rsidRDefault="00BF0FC9" w:rsidP="00F34E21">
            <w:pPr>
              <w:rPr>
                <w:rFonts w:ascii="Trebuchet MS" w:hAnsi="Trebuchet MS"/>
                <w:szCs w:val="24"/>
                <w:lang w:val="fr-FR"/>
              </w:rPr>
            </w:pPr>
          </w:p>
        </w:tc>
        <w:tc>
          <w:tcPr>
            <w:tcW w:w="1418" w:type="dxa"/>
          </w:tcPr>
          <w:p w:rsidR="00BF0FC9" w:rsidRPr="009E3DFB" w:rsidRDefault="00BF0FC9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843" w:type="dxa"/>
          </w:tcPr>
          <w:p w:rsidR="00BF0FC9" w:rsidRPr="009E3DFB" w:rsidRDefault="00BF0FC9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BF0FC9" w:rsidRPr="009E3DFB" w:rsidTr="00AB29CB">
        <w:tc>
          <w:tcPr>
            <w:tcW w:w="1238" w:type="dxa"/>
          </w:tcPr>
          <w:p w:rsidR="00BF0FC9" w:rsidRPr="009E3DFB" w:rsidRDefault="00BF0FC9" w:rsidP="00F34E21">
            <w:pPr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  <w:t>6.6.3</w:t>
            </w:r>
          </w:p>
          <w:p w:rsidR="00BF0FC9" w:rsidRPr="009E3DFB" w:rsidRDefault="00BF0FC9" w:rsidP="00F34E21">
            <w:pPr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</w:pPr>
          </w:p>
        </w:tc>
        <w:tc>
          <w:tcPr>
            <w:tcW w:w="4745" w:type="dxa"/>
          </w:tcPr>
          <w:p w:rsidR="00BF0FC9" w:rsidRPr="009E3DFB" w:rsidRDefault="002B5AD2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Réactifs et consommables – essais d’acceptation</w:t>
            </w:r>
          </w:p>
        </w:tc>
        <w:tc>
          <w:tcPr>
            <w:tcW w:w="2765" w:type="dxa"/>
          </w:tcPr>
          <w:p w:rsidR="00BF0FC9" w:rsidRPr="009E3DFB" w:rsidRDefault="00BF0FC9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3263" w:type="dxa"/>
          </w:tcPr>
          <w:p w:rsidR="00BF0FC9" w:rsidRPr="009E3DFB" w:rsidRDefault="00BF0FC9" w:rsidP="00F34E21">
            <w:pPr>
              <w:rPr>
                <w:rFonts w:ascii="Trebuchet MS" w:hAnsi="Trebuchet MS"/>
                <w:szCs w:val="24"/>
                <w:lang w:val="fr-FR"/>
              </w:rPr>
            </w:pPr>
          </w:p>
        </w:tc>
        <w:tc>
          <w:tcPr>
            <w:tcW w:w="1418" w:type="dxa"/>
          </w:tcPr>
          <w:p w:rsidR="00BF0FC9" w:rsidRPr="009E3DFB" w:rsidRDefault="00BF0FC9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843" w:type="dxa"/>
          </w:tcPr>
          <w:p w:rsidR="00BF0FC9" w:rsidRPr="009E3DFB" w:rsidRDefault="00BF0FC9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2B5AD2" w:rsidRPr="009E3DFB" w:rsidTr="00AB29CB">
        <w:tc>
          <w:tcPr>
            <w:tcW w:w="1238" w:type="dxa"/>
          </w:tcPr>
          <w:p w:rsidR="002B5AD2" w:rsidRPr="009E3DFB" w:rsidRDefault="002B5AD2" w:rsidP="00F34E21">
            <w:pPr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  <w:t>6.6.4</w:t>
            </w:r>
          </w:p>
        </w:tc>
        <w:tc>
          <w:tcPr>
            <w:tcW w:w="4745" w:type="dxa"/>
          </w:tcPr>
          <w:p w:rsidR="002B5AD2" w:rsidRPr="009E3DFB" w:rsidRDefault="002B5AD2" w:rsidP="00984698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Réactifs et consommables – Gestion des stocks</w:t>
            </w:r>
          </w:p>
        </w:tc>
        <w:tc>
          <w:tcPr>
            <w:tcW w:w="2765" w:type="dxa"/>
          </w:tcPr>
          <w:p w:rsidR="002B5AD2" w:rsidRPr="009E3DFB" w:rsidRDefault="002B5AD2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3263" w:type="dxa"/>
          </w:tcPr>
          <w:p w:rsidR="002B5AD2" w:rsidRPr="009E3DFB" w:rsidRDefault="002B5AD2" w:rsidP="00F34E21">
            <w:pPr>
              <w:rPr>
                <w:rFonts w:ascii="Trebuchet MS" w:hAnsi="Trebuchet MS"/>
                <w:szCs w:val="24"/>
                <w:lang w:val="fr-FR"/>
              </w:rPr>
            </w:pPr>
          </w:p>
        </w:tc>
        <w:tc>
          <w:tcPr>
            <w:tcW w:w="1418" w:type="dxa"/>
          </w:tcPr>
          <w:p w:rsidR="002B5AD2" w:rsidRPr="009E3DFB" w:rsidRDefault="002B5AD2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843" w:type="dxa"/>
          </w:tcPr>
          <w:p w:rsidR="002B5AD2" w:rsidRPr="009E3DFB" w:rsidRDefault="002B5AD2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2B5AD2" w:rsidRPr="009E3DFB" w:rsidTr="00AB29CB">
        <w:tc>
          <w:tcPr>
            <w:tcW w:w="1238" w:type="dxa"/>
          </w:tcPr>
          <w:p w:rsidR="002B5AD2" w:rsidRPr="009E3DFB" w:rsidRDefault="002B5AD2" w:rsidP="00F34E21">
            <w:pPr>
              <w:rPr>
                <w:rFonts w:ascii="Trebuchet MS" w:hAnsi="Trebuchet MS" w:cs="TimesNewRoman"/>
                <w:b/>
                <w:color w:val="000000"/>
                <w:szCs w:val="24"/>
                <w:lang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eastAsia="fr-FR"/>
              </w:rPr>
              <w:t>6.6.5</w:t>
            </w:r>
          </w:p>
        </w:tc>
        <w:tc>
          <w:tcPr>
            <w:tcW w:w="4745" w:type="dxa"/>
          </w:tcPr>
          <w:p w:rsidR="002B5AD2" w:rsidRPr="009E3DFB" w:rsidRDefault="002B5AD2" w:rsidP="00984698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Réactifs et consommables- mode d’emploi</w:t>
            </w:r>
          </w:p>
        </w:tc>
        <w:tc>
          <w:tcPr>
            <w:tcW w:w="2765" w:type="dxa"/>
          </w:tcPr>
          <w:p w:rsidR="002B5AD2" w:rsidRPr="009E3DFB" w:rsidRDefault="002B5AD2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3263" w:type="dxa"/>
          </w:tcPr>
          <w:p w:rsidR="002B5AD2" w:rsidRPr="009E3DFB" w:rsidRDefault="002B5AD2" w:rsidP="00F34E21">
            <w:pPr>
              <w:rPr>
                <w:rFonts w:ascii="Trebuchet MS" w:hAnsi="Trebuchet MS"/>
                <w:szCs w:val="24"/>
                <w:lang w:val="fr-FR"/>
              </w:rPr>
            </w:pPr>
          </w:p>
        </w:tc>
        <w:tc>
          <w:tcPr>
            <w:tcW w:w="1418" w:type="dxa"/>
          </w:tcPr>
          <w:p w:rsidR="002B5AD2" w:rsidRPr="009E3DFB" w:rsidRDefault="002B5AD2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843" w:type="dxa"/>
          </w:tcPr>
          <w:p w:rsidR="002B5AD2" w:rsidRPr="009E3DFB" w:rsidRDefault="002B5AD2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2B5AD2" w:rsidRPr="009E3DFB" w:rsidTr="00AB29CB">
        <w:tc>
          <w:tcPr>
            <w:tcW w:w="1238" w:type="dxa"/>
          </w:tcPr>
          <w:p w:rsidR="002B5AD2" w:rsidRPr="009E3DFB" w:rsidRDefault="002B5AD2" w:rsidP="00F34E21">
            <w:pPr>
              <w:rPr>
                <w:rFonts w:ascii="Trebuchet MS" w:hAnsi="Trebuchet MS" w:cs="TimesNewRoman"/>
                <w:b/>
                <w:color w:val="000000"/>
                <w:szCs w:val="24"/>
                <w:lang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eastAsia="fr-FR"/>
              </w:rPr>
              <w:lastRenderedPageBreak/>
              <w:t>6.6.6</w:t>
            </w:r>
          </w:p>
        </w:tc>
        <w:tc>
          <w:tcPr>
            <w:tcW w:w="4745" w:type="dxa"/>
          </w:tcPr>
          <w:p w:rsidR="002B5AD2" w:rsidRPr="009E3DFB" w:rsidRDefault="002B5AD2" w:rsidP="00984698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Réactifs et consommables – signalements des événements indésirables</w:t>
            </w:r>
          </w:p>
        </w:tc>
        <w:tc>
          <w:tcPr>
            <w:tcW w:w="2765" w:type="dxa"/>
          </w:tcPr>
          <w:p w:rsidR="002B5AD2" w:rsidRPr="009E3DFB" w:rsidRDefault="002B5AD2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3263" w:type="dxa"/>
          </w:tcPr>
          <w:p w:rsidR="002B5AD2" w:rsidRPr="009E3DFB" w:rsidRDefault="002B5AD2" w:rsidP="00F34E21">
            <w:pPr>
              <w:rPr>
                <w:rFonts w:ascii="Trebuchet MS" w:hAnsi="Trebuchet MS"/>
                <w:szCs w:val="24"/>
                <w:lang w:val="fr-FR"/>
              </w:rPr>
            </w:pPr>
          </w:p>
        </w:tc>
        <w:tc>
          <w:tcPr>
            <w:tcW w:w="1418" w:type="dxa"/>
          </w:tcPr>
          <w:p w:rsidR="002B5AD2" w:rsidRPr="009E3DFB" w:rsidRDefault="002B5AD2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843" w:type="dxa"/>
          </w:tcPr>
          <w:p w:rsidR="002B5AD2" w:rsidRPr="009E3DFB" w:rsidRDefault="002B5AD2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2B5AD2" w:rsidRPr="009E3DFB" w:rsidTr="00AB29CB">
        <w:tc>
          <w:tcPr>
            <w:tcW w:w="1238" w:type="dxa"/>
          </w:tcPr>
          <w:p w:rsidR="002B5AD2" w:rsidRPr="009E3DFB" w:rsidRDefault="002B5AD2" w:rsidP="00F34E21">
            <w:pPr>
              <w:rPr>
                <w:rFonts w:ascii="Trebuchet MS" w:hAnsi="Trebuchet MS" w:cs="TimesNewRoman"/>
                <w:b/>
                <w:color w:val="000000"/>
                <w:szCs w:val="24"/>
                <w:lang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eastAsia="fr-FR"/>
              </w:rPr>
              <w:t>6.6.7</w:t>
            </w:r>
          </w:p>
        </w:tc>
        <w:tc>
          <w:tcPr>
            <w:tcW w:w="4745" w:type="dxa"/>
          </w:tcPr>
          <w:p w:rsidR="002B5AD2" w:rsidRPr="009E3DFB" w:rsidRDefault="002B5AD2" w:rsidP="00984698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Réactifs et consommables – Enregistrements</w:t>
            </w:r>
          </w:p>
        </w:tc>
        <w:tc>
          <w:tcPr>
            <w:tcW w:w="2765" w:type="dxa"/>
          </w:tcPr>
          <w:p w:rsidR="002B5AD2" w:rsidRPr="009E3DFB" w:rsidRDefault="002B5AD2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3263" w:type="dxa"/>
          </w:tcPr>
          <w:p w:rsidR="002B5AD2" w:rsidRPr="009E3DFB" w:rsidRDefault="002B5AD2" w:rsidP="00F34E21">
            <w:pPr>
              <w:rPr>
                <w:rFonts w:ascii="Trebuchet MS" w:hAnsi="Trebuchet MS"/>
                <w:szCs w:val="24"/>
                <w:lang w:val="fr-FR"/>
              </w:rPr>
            </w:pPr>
          </w:p>
        </w:tc>
        <w:tc>
          <w:tcPr>
            <w:tcW w:w="1418" w:type="dxa"/>
          </w:tcPr>
          <w:p w:rsidR="002B5AD2" w:rsidRPr="009E3DFB" w:rsidRDefault="002B5AD2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843" w:type="dxa"/>
          </w:tcPr>
          <w:p w:rsidR="002B5AD2" w:rsidRPr="009E3DFB" w:rsidRDefault="002B5AD2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2B5AD2" w:rsidRPr="009E3DFB" w:rsidTr="009E3DFB">
        <w:tc>
          <w:tcPr>
            <w:tcW w:w="1238" w:type="dxa"/>
            <w:shd w:val="clear" w:color="auto" w:fill="BFBFBF" w:themeFill="background1" w:themeFillShade="BF"/>
          </w:tcPr>
          <w:p w:rsidR="002B5AD2" w:rsidRPr="009E3DFB" w:rsidRDefault="002B5AD2" w:rsidP="00F34E21">
            <w:pPr>
              <w:rPr>
                <w:rFonts w:ascii="Trebuchet MS" w:hAnsi="Trebuchet MS" w:cs="TimesNewRoman"/>
                <w:b/>
                <w:color w:val="000000"/>
                <w:szCs w:val="24"/>
                <w:lang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eastAsia="fr-FR"/>
              </w:rPr>
              <w:t>6.7</w:t>
            </w:r>
          </w:p>
        </w:tc>
        <w:tc>
          <w:tcPr>
            <w:tcW w:w="14034" w:type="dxa"/>
            <w:gridSpan w:val="5"/>
            <w:shd w:val="clear" w:color="auto" w:fill="BFBFBF" w:themeFill="background1" w:themeFillShade="BF"/>
          </w:tcPr>
          <w:p w:rsidR="002B5AD2" w:rsidRPr="009E3DFB" w:rsidRDefault="002B5AD2" w:rsidP="00C82CCA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Contrats de prestation</w:t>
            </w:r>
          </w:p>
        </w:tc>
      </w:tr>
      <w:tr w:rsidR="002B5AD2" w:rsidRPr="009E3DFB" w:rsidTr="00AB29CB">
        <w:tc>
          <w:tcPr>
            <w:tcW w:w="1238" w:type="dxa"/>
          </w:tcPr>
          <w:p w:rsidR="002B5AD2" w:rsidRPr="009E3DFB" w:rsidRDefault="002B5AD2" w:rsidP="00F34E21">
            <w:pPr>
              <w:rPr>
                <w:rFonts w:ascii="Trebuchet MS" w:hAnsi="Trebuchet MS" w:cs="TimesNewRoman"/>
                <w:b/>
                <w:color w:val="000000"/>
                <w:szCs w:val="24"/>
                <w:lang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eastAsia="fr-FR"/>
              </w:rPr>
              <w:t>6.7.1</w:t>
            </w:r>
          </w:p>
        </w:tc>
        <w:tc>
          <w:tcPr>
            <w:tcW w:w="4745" w:type="dxa"/>
          </w:tcPr>
          <w:p w:rsidR="002B5AD2" w:rsidRPr="009E3DFB" w:rsidRDefault="002B5AD2" w:rsidP="00C82CCA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Contrats avec les utilisateurs du laboratoire</w:t>
            </w:r>
          </w:p>
        </w:tc>
        <w:tc>
          <w:tcPr>
            <w:tcW w:w="2765" w:type="dxa"/>
          </w:tcPr>
          <w:p w:rsidR="002B5AD2" w:rsidRPr="009E3DFB" w:rsidRDefault="002B5AD2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3263" w:type="dxa"/>
          </w:tcPr>
          <w:p w:rsidR="002B5AD2" w:rsidRPr="009E3DFB" w:rsidRDefault="002B5AD2" w:rsidP="00F34E21">
            <w:pPr>
              <w:rPr>
                <w:rFonts w:ascii="Trebuchet MS" w:hAnsi="Trebuchet MS"/>
                <w:szCs w:val="24"/>
                <w:lang w:val="fr-FR"/>
              </w:rPr>
            </w:pPr>
          </w:p>
        </w:tc>
        <w:tc>
          <w:tcPr>
            <w:tcW w:w="1418" w:type="dxa"/>
          </w:tcPr>
          <w:p w:rsidR="002B5AD2" w:rsidRPr="009E3DFB" w:rsidRDefault="002B5AD2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843" w:type="dxa"/>
          </w:tcPr>
          <w:p w:rsidR="002B5AD2" w:rsidRPr="009E3DFB" w:rsidRDefault="002B5AD2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2B5AD2" w:rsidRPr="009E3DFB" w:rsidTr="00AB29CB">
        <w:tc>
          <w:tcPr>
            <w:tcW w:w="1238" w:type="dxa"/>
          </w:tcPr>
          <w:p w:rsidR="002B5AD2" w:rsidRPr="009E3DFB" w:rsidRDefault="002B5AD2" w:rsidP="00F34E21">
            <w:pPr>
              <w:rPr>
                <w:rFonts w:ascii="Trebuchet MS" w:hAnsi="Trebuchet MS" w:cs="TimesNewRoman"/>
                <w:b/>
                <w:color w:val="000000"/>
                <w:szCs w:val="24"/>
                <w:lang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eastAsia="fr-FR"/>
              </w:rPr>
              <w:t>6.7.2</w:t>
            </w:r>
          </w:p>
        </w:tc>
        <w:tc>
          <w:tcPr>
            <w:tcW w:w="4745" w:type="dxa"/>
          </w:tcPr>
          <w:p w:rsidR="002B5AD2" w:rsidRPr="009E3DFB" w:rsidRDefault="002B5AD2" w:rsidP="00C82CCA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Contrats avec les opérateurs d’EMBD</w:t>
            </w:r>
          </w:p>
        </w:tc>
        <w:tc>
          <w:tcPr>
            <w:tcW w:w="2765" w:type="dxa"/>
          </w:tcPr>
          <w:p w:rsidR="002B5AD2" w:rsidRPr="009E3DFB" w:rsidRDefault="002B5AD2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3263" w:type="dxa"/>
          </w:tcPr>
          <w:p w:rsidR="002B5AD2" w:rsidRPr="009E3DFB" w:rsidRDefault="002B5AD2" w:rsidP="00F34E21">
            <w:pPr>
              <w:rPr>
                <w:rFonts w:ascii="Trebuchet MS" w:hAnsi="Trebuchet MS"/>
                <w:szCs w:val="24"/>
                <w:lang w:val="fr-FR"/>
              </w:rPr>
            </w:pPr>
          </w:p>
        </w:tc>
        <w:tc>
          <w:tcPr>
            <w:tcW w:w="1418" w:type="dxa"/>
          </w:tcPr>
          <w:p w:rsidR="002B5AD2" w:rsidRPr="009E3DFB" w:rsidRDefault="002B5AD2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843" w:type="dxa"/>
          </w:tcPr>
          <w:p w:rsidR="002B5AD2" w:rsidRPr="009E3DFB" w:rsidRDefault="002B5AD2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2B5AD2" w:rsidRPr="009E3DFB" w:rsidTr="009E3DFB">
        <w:tc>
          <w:tcPr>
            <w:tcW w:w="1238" w:type="dxa"/>
            <w:shd w:val="clear" w:color="auto" w:fill="BFBFBF" w:themeFill="background1" w:themeFillShade="BF"/>
          </w:tcPr>
          <w:p w:rsidR="002B5AD2" w:rsidRPr="009E3DFB" w:rsidRDefault="002B5AD2" w:rsidP="00F34E21">
            <w:pPr>
              <w:rPr>
                <w:rFonts w:ascii="Trebuchet MS" w:hAnsi="Trebuchet MS" w:cs="TimesNewRoman"/>
                <w:b/>
                <w:color w:val="000000"/>
                <w:szCs w:val="24"/>
                <w:lang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eastAsia="fr-FR"/>
              </w:rPr>
              <w:t>6.8</w:t>
            </w:r>
          </w:p>
        </w:tc>
        <w:tc>
          <w:tcPr>
            <w:tcW w:w="14034" w:type="dxa"/>
            <w:gridSpan w:val="5"/>
            <w:shd w:val="clear" w:color="auto" w:fill="BFBFBF" w:themeFill="background1" w:themeFillShade="BF"/>
          </w:tcPr>
          <w:p w:rsidR="002B5AD2" w:rsidRPr="009E3DFB" w:rsidRDefault="002B5AD2" w:rsidP="00C82CCA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  <w:r w:rsidRPr="009E3DFB">
              <w:rPr>
                <w:rFonts w:ascii="Trebuchet MS" w:hAnsi="Trebuchet MS" w:cs="Arial"/>
                <w:szCs w:val="24"/>
                <w:lang w:val="fr-FR" w:eastAsia="nl-NL"/>
              </w:rPr>
              <w:t>Produits et services fournis par des prestataires externes</w:t>
            </w:r>
          </w:p>
        </w:tc>
      </w:tr>
      <w:tr w:rsidR="002B5AD2" w:rsidRPr="009E3DFB" w:rsidTr="00AB29CB">
        <w:tc>
          <w:tcPr>
            <w:tcW w:w="1238" w:type="dxa"/>
          </w:tcPr>
          <w:p w:rsidR="002B5AD2" w:rsidRPr="009E3DFB" w:rsidRDefault="002B5AD2" w:rsidP="00F34E21">
            <w:pPr>
              <w:rPr>
                <w:rFonts w:ascii="Trebuchet MS" w:hAnsi="Trebuchet MS" w:cs="TimesNewRoman"/>
                <w:b/>
                <w:color w:val="000000"/>
                <w:szCs w:val="24"/>
                <w:lang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eastAsia="fr-FR"/>
              </w:rPr>
              <w:t>6.8.1</w:t>
            </w:r>
          </w:p>
        </w:tc>
        <w:tc>
          <w:tcPr>
            <w:tcW w:w="4745" w:type="dxa"/>
          </w:tcPr>
          <w:p w:rsidR="00230DED" w:rsidRPr="009E3DFB" w:rsidRDefault="002B5AD2" w:rsidP="00C82CCA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Généralités</w:t>
            </w:r>
          </w:p>
        </w:tc>
        <w:tc>
          <w:tcPr>
            <w:tcW w:w="2765" w:type="dxa"/>
          </w:tcPr>
          <w:p w:rsidR="002B5AD2" w:rsidRPr="009E3DFB" w:rsidRDefault="002B5AD2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3263" w:type="dxa"/>
          </w:tcPr>
          <w:p w:rsidR="002B5AD2" w:rsidRPr="009E3DFB" w:rsidRDefault="002B5AD2" w:rsidP="00F34E21">
            <w:pPr>
              <w:rPr>
                <w:rFonts w:ascii="Trebuchet MS" w:hAnsi="Trebuchet MS"/>
                <w:szCs w:val="24"/>
                <w:lang w:val="fr-FR"/>
              </w:rPr>
            </w:pPr>
          </w:p>
        </w:tc>
        <w:tc>
          <w:tcPr>
            <w:tcW w:w="1418" w:type="dxa"/>
          </w:tcPr>
          <w:p w:rsidR="002B5AD2" w:rsidRPr="009E3DFB" w:rsidRDefault="002B5AD2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843" w:type="dxa"/>
          </w:tcPr>
          <w:p w:rsidR="002B5AD2" w:rsidRPr="009E3DFB" w:rsidRDefault="002B5AD2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2B5AD2" w:rsidRPr="009E3DFB" w:rsidTr="00AB29CB">
        <w:tc>
          <w:tcPr>
            <w:tcW w:w="1238" w:type="dxa"/>
          </w:tcPr>
          <w:p w:rsidR="002B5AD2" w:rsidRPr="009E3DFB" w:rsidRDefault="002B5AD2" w:rsidP="00F34E21">
            <w:pPr>
              <w:rPr>
                <w:rFonts w:ascii="Trebuchet MS" w:hAnsi="Trebuchet MS" w:cs="TimesNewRoman"/>
                <w:b/>
                <w:color w:val="000000"/>
                <w:szCs w:val="24"/>
                <w:lang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eastAsia="fr-FR"/>
              </w:rPr>
              <w:t>6.8.2</w:t>
            </w:r>
          </w:p>
        </w:tc>
        <w:tc>
          <w:tcPr>
            <w:tcW w:w="4745" w:type="dxa"/>
          </w:tcPr>
          <w:p w:rsidR="002B5AD2" w:rsidRPr="009E3DFB" w:rsidRDefault="002B5AD2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Laboratoires sous-traitant et consultants</w:t>
            </w:r>
          </w:p>
        </w:tc>
        <w:tc>
          <w:tcPr>
            <w:tcW w:w="2765" w:type="dxa"/>
          </w:tcPr>
          <w:p w:rsidR="002B5AD2" w:rsidRPr="009E3DFB" w:rsidRDefault="002B5AD2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3263" w:type="dxa"/>
          </w:tcPr>
          <w:p w:rsidR="002B5AD2" w:rsidRPr="009E3DFB" w:rsidRDefault="002B5AD2" w:rsidP="00F34E21">
            <w:pPr>
              <w:rPr>
                <w:rFonts w:ascii="Trebuchet MS" w:hAnsi="Trebuchet MS"/>
                <w:szCs w:val="24"/>
                <w:lang w:val="fr-FR"/>
              </w:rPr>
            </w:pPr>
          </w:p>
        </w:tc>
        <w:tc>
          <w:tcPr>
            <w:tcW w:w="1418" w:type="dxa"/>
          </w:tcPr>
          <w:p w:rsidR="002B5AD2" w:rsidRPr="009E3DFB" w:rsidRDefault="002B5AD2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843" w:type="dxa"/>
          </w:tcPr>
          <w:p w:rsidR="002B5AD2" w:rsidRPr="009E3DFB" w:rsidRDefault="002B5AD2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2B5AD2" w:rsidRPr="009E3DFB" w:rsidTr="00AB29CB">
        <w:tc>
          <w:tcPr>
            <w:tcW w:w="1238" w:type="dxa"/>
          </w:tcPr>
          <w:p w:rsidR="002B5AD2" w:rsidRPr="009E3DFB" w:rsidRDefault="002B5AD2" w:rsidP="00F34E21">
            <w:pPr>
              <w:rPr>
                <w:rFonts w:ascii="Trebuchet MS" w:hAnsi="Trebuchet MS" w:cs="TimesNewRoman"/>
                <w:b/>
                <w:color w:val="000000"/>
                <w:szCs w:val="24"/>
                <w:lang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eastAsia="fr-FR"/>
              </w:rPr>
              <w:t>6.8.3</w:t>
            </w:r>
          </w:p>
          <w:p w:rsidR="00AC101B" w:rsidRPr="009E3DFB" w:rsidRDefault="00AC101B" w:rsidP="00F34E21">
            <w:pPr>
              <w:rPr>
                <w:rFonts w:ascii="Trebuchet MS" w:hAnsi="Trebuchet MS" w:cs="TimesNewRoman"/>
                <w:b/>
                <w:color w:val="000000"/>
                <w:szCs w:val="24"/>
                <w:lang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eastAsia="fr-FR"/>
              </w:rPr>
              <w:t>a-b-c-d</w:t>
            </w:r>
          </w:p>
        </w:tc>
        <w:tc>
          <w:tcPr>
            <w:tcW w:w="4745" w:type="dxa"/>
          </w:tcPr>
          <w:p w:rsidR="002B5AD2" w:rsidRPr="009E3DFB" w:rsidRDefault="002B5AD2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Revue et approbation des produits et services fournis par des prestataires externes</w:t>
            </w:r>
          </w:p>
        </w:tc>
        <w:tc>
          <w:tcPr>
            <w:tcW w:w="2765" w:type="dxa"/>
          </w:tcPr>
          <w:p w:rsidR="002B5AD2" w:rsidRPr="009E3DFB" w:rsidRDefault="002B5AD2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3263" w:type="dxa"/>
          </w:tcPr>
          <w:p w:rsidR="002B5AD2" w:rsidRPr="009E3DFB" w:rsidRDefault="002B5AD2" w:rsidP="00F34E21">
            <w:pPr>
              <w:rPr>
                <w:rFonts w:ascii="Trebuchet MS" w:hAnsi="Trebuchet MS"/>
                <w:szCs w:val="24"/>
                <w:lang w:val="fr-FR"/>
              </w:rPr>
            </w:pPr>
          </w:p>
        </w:tc>
        <w:tc>
          <w:tcPr>
            <w:tcW w:w="1418" w:type="dxa"/>
          </w:tcPr>
          <w:p w:rsidR="002B5AD2" w:rsidRPr="009E3DFB" w:rsidRDefault="002B5AD2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843" w:type="dxa"/>
          </w:tcPr>
          <w:p w:rsidR="002B5AD2" w:rsidRPr="009E3DFB" w:rsidRDefault="002B5AD2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</w:tbl>
    <w:p w:rsidR="00AB29CB" w:rsidRDefault="00AB29CB" w:rsidP="00F34E21">
      <w:pPr>
        <w:pStyle w:val="ListParagraph1"/>
        <w:ind w:left="0"/>
        <w:rPr>
          <w:rFonts w:ascii="Trebuchet MS" w:hAnsi="Trebuchet MS" w:cs="TimesNewRoman"/>
          <w:b/>
          <w:color w:val="000000"/>
          <w:sz w:val="24"/>
          <w:szCs w:val="24"/>
          <w:lang w:eastAsia="fr-FR"/>
        </w:rPr>
      </w:pPr>
    </w:p>
    <w:p w:rsidR="002612E5" w:rsidRPr="009E3DFB" w:rsidRDefault="00AC101B" w:rsidP="00F34E21">
      <w:pPr>
        <w:pStyle w:val="ListParagraph1"/>
        <w:ind w:left="0"/>
        <w:rPr>
          <w:rFonts w:ascii="Trebuchet MS" w:hAnsi="Trebuchet MS" w:cs="TimesNewRoman"/>
          <w:b/>
          <w:color w:val="000000"/>
          <w:sz w:val="24"/>
          <w:szCs w:val="24"/>
          <w:lang w:eastAsia="fr-FR"/>
        </w:rPr>
      </w:pPr>
      <w:r w:rsidRPr="009E3DFB">
        <w:rPr>
          <w:rFonts w:ascii="Trebuchet MS" w:hAnsi="Trebuchet MS" w:cs="TimesNewRoman"/>
          <w:b/>
          <w:color w:val="000000"/>
          <w:sz w:val="24"/>
          <w:szCs w:val="24"/>
          <w:lang w:eastAsia="fr-FR"/>
        </w:rPr>
        <w:t xml:space="preserve">ISO 15189 : 2022  </w:t>
      </w:r>
      <w:r w:rsidR="002612E5" w:rsidRPr="009E3DFB">
        <w:rPr>
          <w:rFonts w:ascii="Trebuchet MS" w:hAnsi="Trebuchet MS" w:cs="TimesNewRoman"/>
          <w:b/>
          <w:color w:val="000000"/>
          <w:sz w:val="24"/>
          <w:szCs w:val="24"/>
          <w:lang w:eastAsia="fr-FR"/>
        </w:rPr>
        <w:t>§</w:t>
      </w:r>
      <w:r w:rsidR="00767159" w:rsidRPr="009E3DFB">
        <w:rPr>
          <w:rFonts w:ascii="Trebuchet MS" w:hAnsi="Trebuchet MS" w:cs="TimesNewRoman"/>
          <w:b/>
          <w:color w:val="000000"/>
          <w:sz w:val="24"/>
          <w:szCs w:val="24"/>
          <w:lang w:eastAsia="fr-FR"/>
        </w:rPr>
        <w:t>7 :</w:t>
      </w:r>
      <w:r w:rsidR="002612E5" w:rsidRPr="009E3DFB">
        <w:rPr>
          <w:rFonts w:ascii="Trebuchet MS" w:hAnsi="Trebuchet MS" w:cs="TimesNewRoman"/>
          <w:b/>
          <w:color w:val="000000"/>
          <w:sz w:val="24"/>
          <w:szCs w:val="24"/>
          <w:lang w:eastAsia="fr-FR"/>
        </w:rPr>
        <w:t xml:space="preserve"> Exigences relatives aux processus</w:t>
      </w:r>
    </w:p>
    <w:p w:rsidR="002B5AD2" w:rsidRPr="009E3DFB" w:rsidRDefault="002B5AD2" w:rsidP="00F34E21">
      <w:pPr>
        <w:pStyle w:val="ListParagraph1"/>
        <w:ind w:left="0"/>
        <w:rPr>
          <w:rFonts w:ascii="Trebuchet MS" w:hAnsi="Trebuchet MS" w:cs="TimesNewRoman"/>
          <w:b/>
          <w:color w:val="000000"/>
          <w:sz w:val="24"/>
          <w:szCs w:val="24"/>
          <w:lang w:eastAsia="fr-FR"/>
        </w:rPr>
      </w:pPr>
    </w:p>
    <w:tbl>
      <w:tblPr>
        <w:tblW w:w="152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97"/>
        <w:gridCol w:w="4961"/>
        <w:gridCol w:w="2693"/>
        <w:gridCol w:w="2693"/>
        <w:gridCol w:w="1276"/>
        <w:gridCol w:w="2552"/>
      </w:tblGrid>
      <w:tr w:rsidR="00B66716" w:rsidRPr="009E3DFB" w:rsidTr="00A847EF">
        <w:trPr>
          <w:trHeight w:val="170"/>
        </w:trPr>
        <w:tc>
          <w:tcPr>
            <w:tcW w:w="1097" w:type="dxa"/>
            <w:vAlign w:val="center"/>
          </w:tcPr>
          <w:p w:rsidR="00B66716" w:rsidRPr="009E3DFB" w:rsidRDefault="00B66716" w:rsidP="00F34E21">
            <w:pPr>
              <w:pStyle w:val="ListParagraph1"/>
              <w:ind w:left="0"/>
              <w:rPr>
                <w:rFonts w:ascii="Trebuchet MS" w:hAnsi="Trebuchet MS" w:cs="TimesNewRoman"/>
                <w:b/>
                <w:bCs/>
                <w:sz w:val="24"/>
                <w:szCs w:val="24"/>
                <w:lang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sz w:val="24"/>
                <w:szCs w:val="24"/>
                <w:lang w:eastAsia="fr-FR"/>
              </w:rPr>
              <w:t>chapitres</w:t>
            </w:r>
          </w:p>
        </w:tc>
        <w:tc>
          <w:tcPr>
            <w:tcW w:w="4961" w:type="dxa"/>
            <w:vAlign w:val="center"/>
          </w:tcPr>
          <w:p w:rsidR="00B66716" w:rsidRPr="009E3DFB" w:rsidRDefault="00B66716" w:rsidP="00F34E21">
            <w:pPr>
              <w:pStyle w:val="ListParagraph1"/>
              <w:ind w:left="0"/>
              <w:rPr>
                <w:rFonts w:ascii="Trebuchet MS" w:hAnsi="Trebuchet MS" w:cs="TimesNew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 w:val="24"/>
                <w:szCs w:val="24"/>
                <w:lang w:eastAsia="fr-FR"/>
              </w:rPr>
              <w:t>Description</w:t>
            </w:r>
          </w:p>
        </w:tc>
        <w:tc>
          <w:tcPr>
            <w:tcW w:w="2693" w:type="dxa"/>
            <w:vAlign w:val="center"/>
          </w:tcPr>
          <w:p w:rsidR="00B66716" w:rsidRPr="009E3DFB" w:rsidRDefault="00B66716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Politiques/Processus</w:t>
            </w:r>
          </w:p>
          <w:p w:rsidR="00B66716" w:rsidRPr="009E3DFB" w:rsidRDefault="00B66716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Procédure/Documents</w:t>
            </w:r>
          </w:p>
        </w:tc>
        <w:tc>
          <w:tcPr>
            <w:tcW w:w="2693" w:type="dxa"/>
            <w:vAlign w:val="center"/>
          </w:tcPr>
          <w:p w:rsidR="00B66716" w:rsidRPr="009E3DFB" w:rsidRDefault="00B66716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Actions mise en place ou prévues par le laboratoire (formation/explication, ….)</w:t>
            </w:r>
          </w:p>
        </w:tc>
        <w:tc>
          <w:tcPr>
            <w:tcW w:w="1276" w:type="dxa"/>
            <w:vAlign w:val="center"/>
          </w:tcPr>
          <w:p w:rsidR="00B66716" w:rsidRPr="009E3DFB" w:rsidRDefault="00B66716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Dates de réalisation/planifiées</w:t>
            </w:r>
          </w:p>
        </w:tc>
        <w:tc>
          <w:tcPr>
            <w:tcW w:w="2552" w:type="dxa"/>
            <w:vAlign w:val="center"/>
          </w:tcPr>
          <w:p w:rsidR="00B66716" w:rsidRPr="009E3DFB" w:rsidRDefault="00B66716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</w:p>
          <w:p w:rsidR="00B66716" w:rsidRPr="009E3DFB" w:rsidRDefault="00B66716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Commentaires</w:t>
            </w:r>
          </w:p>
        </w:tc>
      </w:tr>
      <w:tr w:rsidR="00B66716" w:rsidRPr="009E3DFB" w:rsidTr="00F62891">
        <w:trPr>
          <w:trHeight w:val="170"/>
        </w:trPr>
        <w:tc>
          <w:tcPr>
            <w:tcW w:w="1097" w:type="dxa"/>
            <w:shd w:val="clear" w:color="auto" w:fill="BFBFBF" w:themeFill="background1" w:themeFillShade="BF"/>
            <w:vAlign w:val="center"/>
          </w:tcPr>
          <w:p w:rsidR="00B66716" w:rsidRPr="009E3DFB" w:rsidRDefault="00AC101B" w:rsidP="00F34E21">
            <w:pPr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  <w:t>7</w:t>
            </w:r>
          </w:p>
        </w:tc>
        <w:tc>
          <w:tcPr>
            <w:tcW w:w="14175" w:type="dxa"/>
            <w:gridSpan w:val="5"/>
            <w:shd w:val="clear" w:color="auto" w:fill="BFBFBF" w:themeFill="background1" w:themeFillShade="BF"/>
            <w:vAlign w:val="center"/>
          </w:tcPr>
          <w:p w:rsidR="00B66716" w:rsidRPr="009E3DFB" w:rsidRDefault="00AC101B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Exigences relative aux processus</w:t>
            </w:r>
          </w:p>
        </w:tc>
      </w:tr>
      <w:tr w:rsidR="006106DC" w:rsidRPr="009E3DFB" w:rsidTr="00A847EF">
        <w:trPr>
          <w:trHeight w:val="170"/>
        </w:trPr>
        <w:tc>
          <w:tcPr>
            <w:tcW w:w="1097" w:type="dxa"/>
            <w:vAlign w:val="center"/>
          </w:tcPr>
          <w:p w:rsidR="006106DC" w:rsidRPr="009E3DFB" w:rsidRDefault="00AC101B" w:rsidP="00F34E21">
            <w:pPr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  <w:t>7.1</w:t>
            </w:r>
          </w:p>
        </w:tc>
        <w:tc>
          <w:tcPr>
            <w:tcW w:w="4961" w:type="dxa"/>
            <w:vAlign w:val="center"/>
          </w:tcPr>
          <w:p w:rsidR="006106DC" w:rsidRPr="009E3DFB" w:rsidRDefault="00AC101B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Généralités</w:t>
            </w:r>
          </w:p>
        </w:tc>
        <w:tc>
          <w:tcPr>
            <w:tcW w:w="2693" w:type="dxa"/>
            <w:vAlign w:val="center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693" w:type="dxa"/>
            <w:vAlign w:val="center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76" w:type="dxa"/>
            <w:vAlign w:val="center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AC101B" w:rsidRPr="009E3DFB" w:rsidTr="00A847EF">
        <w:trPr>
          <w:trHeight w:val="170"/>
        </w:trPr>
        <w:tc>
          <w:tcPr>
            <w:tcW w:w="1097" w:type="dxa"/>
            <w:shd w:val="clear" w:color="auto" w:fill="BFBFBF" w:themeFill="background1" w:themeFillShade="BF"/>
            <w:vAlign w:val="center"/>
          </w:tcPr>
          <w:p w:rsidR="00AC101B" w:rsidRPr="009E3DFB" w:rsidRDefault="00AC101B" w:rsidP="00F34E21">
            <w:pPr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  <w:t>7.2</w:t>
            </w:r>
          </w:p>
        </w:tc>
        <w:tc>
          <w:tcPr>
            <w:tcW w:w="14175" w:type="dxa"/>
            <w:gridSpan w:val="5"/>
            <w:shd w:val="clear" w:color="auto" w:fill="BFBFBF" w:themeFill="background1" w:themeFillShade="BF"/>
            <w:vAlign w:val="center"/>
          </w:tcPr>
          <w:p w:rsidR="00AC101B" w:rsidRPr="009E3DFB" w:rsidRDefault="00AC101B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 xml:space="preserve">Processus </w:t>
            </w:r>
            <w:r w:rsidR="00AB29CB"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pré analytiques</w:t>
            </w:r>
          </w:p>
        </w:tc>
      </w:tr>
      <w:tr w:rsidR="006106DC" w:rsidRPr="009E3DFB" w:rsidTr="00A847EF">
        <w:trPr>
          <w:trHeight w:val="170"/>
        </w:trPr>
        <w:tc>
          <w:tcPr>
            <w:tcW w:w="1097" w:type="dxa"/>
            <w:vAlign w:val="center"/>
          </w:tcPr>
          <w:p w:rsidR="006106DC" w:rsidRPr="009E3DFB" w:rsidRDefault="00AC101B" w:rsidP="00F34E21">
            <w:pPr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  <w:t>7.</w:t>
            </w:r>
            <w:r w:rsidR="00026314" w:rsidRPr="009E3DFB"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  <w:t>-</w:t>
            </w: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  <w:t>2.1</w:t>
            </w:r>
          </w:p>
        </w:tc>
        <w:tc>
          <w:tcPr>
            <w:tcW w:w="4961" w:type="dxa"/>
            <w:vAlign w:val="center"/>
          </w:tcPr>
          <w:p w:rsidR="006106DC" w:rsidRPr="009E3DFB" w:rsidRDefault="00AC101B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Généralités</w:t>
            </w:r>
          </w:p>
        </w:tc>
        <w:tc>
          <w:tcPr>
            <w:tcW w:w="2693" w:type="dxa"/>
            <w:vAlign w:val="center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693" w:type="dxa"/>
            <w:vAlign w:val="center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76" w:type="dxa"/>
            <w:vAlign w:val="center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6106DC" w:rsidRPr="009E3DFB" w:rsidTr="00A847EF">
        <w:trPr>
          <w:trHeight w:val="170"/>
        </w:trPr>
        <w:tc>
          <w:tcPr>
            <w:tcW w:w="1097" w:type="dxa"/>
            <w:vAlign w:val="center"/>
          </w:tcPr>
          <w:p w:rsidR="006106DC" w:rsidRPr="009E3DFB" w:rsidRDefault="00AC101B" w:rsidP="00F34E21">
            <w:pPr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  <w:t>7.2.2</w:t>
            </w:r>
          </w:p>
        </w:tc>
        <w:tc>
          <w:tcPr>
            <w:tcW w:w="4961" w:type="dxa"/>
            <w:vAlign w:val="center"/>
          </w:tcPr>
          <w:p w:rsidR="006106DC" w:rsidRPr="009E3DFB" w:rsidRDefault="00AC101B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Informations du laboratoire à destination des patients et utilisateurs</w:t>
            </w:r>
          </w:p>
        </w:tc>
        <w:tc>
          <w:tcPr>
            <w:tcW w:w="2693" w:type="dxa"/>
            <w:vAlign w:val="center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693" w:type="dxa"/>
            <w:vAlign w:val="center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76" w:type="dxa"/>
            <w:vAlign w:val="center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AC101B" w:rsidRPr="009E3DFB" w:rsidTr="00F62891">
        <w:trPr>
          <w:trHeight w:val="170"/>
        </w:trPr>
        <w:tc>
          <w:tcPr>
            <w:tcW w:w="1097" w:type="dxa"/>
            <w:vAlign w:val="center"/>
          </w:tcPr>
          <w:p w:rsidR="00AC101B" w:rsidRPr="009E3DFB" w:rsidRDefault="00AC101B" w:rsidP="00F34E21">
            <w:pPr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  <w:t>7.2.3</w:t>
            </w:r>
          </w:p>
        </w:tc>
        <w:tc>
          <w:tcPr>
            <w:tcW w:w="14175" w:type="dxa"/>
            <w:gridSpan w:val="5"/>
            <w:shd w:val="clear" w:color="auto" w:fill="BFBFBF" w:themeFill="background1" w:themeFillShade="BF"/>
            <w:vAlign w:val="center"/>
          </w:tcPr>
          <w:p w:rsidR="00AC101B" w:rsidRPr="009E3DFB" w:rsidRDefault="00AC101B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Demandes d’examens auprès du laboratoire médical</w:t>
            </w:r>
          </w:p>
        </w:tc>
      </w:tr>
      <w:tr w:rsidR="006106DC" w:rsidRPr="009E3DFB" w:rsidTr="00A847EF">
        <w:trPr>
          <w:trHeight w:val="170"/>
        </w:trPr>
        <w:tc>
          <w:tcPr>
            <w:tcW w:w="1097" w:type="dxa"/>
            <w:vAlign w:val="center"/>
          </w:tcPr>
          <w:p w:rsidR="006106DC" w:rsidRPr="009E3DFB" w:rsidRDefault="00AC101B" w:rsidP="00F34E21">
            <w:pPr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  <w:t>7.2.3.1</w:t>
            </w:r>
          </w:p>
        </w:tc>
        <w:tc>
          <w:tcPr>
            <w:tcW w:w="4961" w:type="dxa"/>
            <w:vAlign w:val="center"/>
          </w:tcPr>
          <w:p w:rsidR="00AC101B" w:rsidRPr="009E3DFB" w:rsidRDefault="00AC101B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Généralités</w:t>
            </w:r>
          </w:p>
        </w:tc>
        <w:tc>
          <w:tcPr>
            <w:tcW w:w="2693" w:type="dxa"/>
            <w:vAlign w:val="center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693" w:type="dxa"/>
            <w:vAlign w:val="center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76" w:type="dxa"/>
            <w:vAlign w:val="center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6106DC" w:rsidRPr="009E3DFB" w:rsidTr="00A847EF">
        <w:trPr>
          <w:trHeight w:val="170"/>
        </w:trPr>
        <w:tc>
          <w:tcPr>
            <w:tcW w:w="1097" w:type="dxa"/>
            <w:vAlign w:val="center"/>
          </w:tcPr>
          <w:p w:rsidR="006106DC" w:rsidRPr="009E3DFB" w:rsidRDefault="00AC101B" w:rsidP="00F34E21">
            <w:pPr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  <w:lastRenderedPageBreak/>
              <w:t>7.2.3.2</w:t>
            </w:r>
          </w:p>
        </w:tc>
        <w:tc>
          <w:tcPr>
            <w:tcW w:w="4961" w:type="dxa"/>
            <w:vAlign w:val="center"/>
          </w:tcPr>
          <w:p w:rsidR="00AC101B" w:rsidRPr="009E3DFB" w:rsidRDefault="00AC101B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Demandes formulées oralement</w:t>
            </w:r>
          </w:p>
        </w:tc>
        <w:tc>
          <w:tcPr>
            <w:tcW w:w="2693" w:type="dxa"/>
            <w:vAlign w:val="center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693" w:type="dxa"/>
            <w:vAlign w:val="center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76" w:type="dxa"/>
            <w:vAlign w:val="center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B66716" w:rsidRPr="009E3DFB" w:rsidTr="00F62891">
        <w:trPr>
          <w:trHeight w:val="170"/>
        </w:trPr>
        <w:tc>
          <w:tcPr>
            <w:tcW w:w="1097" w:type="dxa"/>
            <w:shd w:val="clear" w:color="auto" w:fill="BFBFBF" w:themeFill="background1" w:themeFillShade="BF"/>
            <w:vAlign w:val="center"/>
          </w:tcPr>
          <w:p w:rsidR="00B66716" w:rsidRPr="009E3DFB" w:rsidRDefault="00AC101B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eastAsia="fr-FR"/>
              </w:rPr>
              <w:t>7.2.4</w:t>
            </w:r>
          </w:p>
        </w:tc>
        <w:tc>
          <w:tcPr>
            <w:tcW w:w="14175" w:type="dxa"/>
            <w:gridSpan w:val="5"/>
            <w:shd w:val="clear" w:color="auto" w:fill="BFBFBF" w:themeFill="background1" w:themeFillShade="BF"/>
            <w:vAlign w:val="center"/>
          </w:tcPr>
          <w:p w:rsidR="00B66716" w:rsidRPr="009E3DFB" w:rsidRDefault="00AC101B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Prélèvement et manipulation des échantillons primaires</w:t>
            </w:r>
          </w:p>
        </w:tc>
      </w:tr>
      <w:tr w:rsidR="006106DC" w:rsidRPr="009E3DFB" w:rsidTr="00A847EF">
        <w:trPr>
          <w:trHeight w:val="170"/>
        </w:trPr>
        <w:tc>
          <w:tcPr>
            <w:tcW w:w="1097" w:type="dxa"/>
            <w:vAlign w:val="center"/>
          </w:tcPr>
          <w:p w:rsidR="006106DC" w:rsidRPr="009E3DFB" w:rsidRDefault="0091155F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7.2.4.1</w:t>
            </w:r>
          </w:p>
        </w:tc>
        <w:tc>
          <w:tcPr>
            <w:tcW w:w="4961" w:type="dxa"/>
            <w:vAlign w:val="center"/>
          </w:tcPr>
          <w:p w:rsidR="0091155F" w:rsidRPr="009E3DFB" w:rsidRDefault="0091155F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Généralités</w:t>
            </w:r>
          </w:p>
        </w:tc>
        <w:tc>
          <w:tcPr>
            <w:tcW w:w="2693" w:type="dxa"/>
            <w:vAlign w:val="center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693" w:type="dxa"/>
            <w:vAlign w:val="center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76" w:type="dxa"/>
            <w:vAlign w:val="center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6106DC" w:rsidRPr="009E3DFB" w:rsidTr="00A847EF">
        <w:trPr>
          <w:trHeight w:val="170"/>
        </w:trPr>
        <w:tc>
          <w:tcPr>
            <w:tcW w:w="1097" w:type="dxa"/>
            <w:vAlign w:val="center"/>
          </w:tcPr>
          <w:p w:rsidR="006106DC" w:rsidRPr="009E3DFB" w:rsidRDefault="0091155F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7.2.4.2</w:t>
            </w:r>
          </w:p>
        </w:tc>
        <w:tc>
          <w:tcPr>
            <w:tcW w:w="4961" w:type="dxa"/>
            <w:vAlign w:val="center"/>
          </w:tcPr>
          <w:p w:rsidR="006106DC" w:rsidRPr="009E3DFB" w:rsidRDefault="0091155F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Informations relatives aux activités de pré -prélèvement</w:t>
            </w:r>
          </w:p>
        </w:tc>
        <w:tc>
          <w:tcPr>
            <w:tcW w:w="2693" w:type="dxa"/>
            <w:vAlign w:val="center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693" w:type="dxa"/>
            <w:vAlign w:val="center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76" w:type="dxa"/>
            <w:vAlign w:val="center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6106DC" w:rsidRPr="009E3DFB" w:rsidRDefault="006106D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4D5FB0" w:rsidRPr="009E3DFB" w:rsidTr="00A847EF">
        <w:trPr>
          <w:trHeight w:val="170"/>
        </w:trPr>
        <w:tc>
          <w:tcPr>
            <w:tcW w:w="1097" w:type="dxa"/>
            <w:vAlign w:val="center"/>
          </w:tcPr>
          <w:p w:rsidR="004D5FB0" w:rsidRPr="009E3DFB" w:rsidRDefault="0091155F" w:rsidP="00F34E21">
            <w:pPr>
              <w:rPr>
                <w:rFonts w:ascii="Trebuchet MS" w:hAnsi="Trebuchet MS" w:cs="TimesNewRoman"/>
                <w:color w:val="000000"/>
                <w:szCs w:val="24"/>
                <w:lang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eastAsia="fr-FR"/>
              </w:rPr>
              <w:t>7.2.4.3</w:t>
            </w:r>
          </w:p>
        </w:tc>
        <w:tc>
          <w:tcPr>
            <w:tcW w:w="4961" w:type="dxa"/>
            <w:vAlign w:val="center"/>
          </w:tcPr>
          <w:p w:rsidR="0091155F" w:rsidRPr="009E3DFB" w:rsidRDefault="0091155F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Consentement des patients</w:t>
            </w:r>
          </w:p>
        </w:tc>
        <w:tc>
          <w:tcPr>
            <w:tcW w:w="2693" w:type="dxa"/>
            <w:vAlign w:val="center"/>
          </w:tcPr>
          <w:p w:rsidR="004D5FB0" w:rsidRPr="009E3DFB" w:rsidRDefault="004D5FB0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693" w:type="dxa"/>
            <w:vAlign w:val="center"/>
          </w:tcPr>
          <w:p w:rsidR="004D5FB0" w:rsidRPr="009E3DFB" w:rsidRDefault="004D5FB0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76" w:type="dxa"/>
            <w:vAlign w:val="center"/>
          </w:tcPr>
          <w:p w:rsidR="004D5FB0" w:rsidRPr="009E3DFB" w:rsidRDefault="004D5FB0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4D5FB0" w:rsidRPr="009E3DFB" w:rsidRDefault="004D5FB0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4D5FB0" w:rsidRPr="009E3DFB" w:rsidTr="00A847EF">
        <w:trPr>
          <w:trHeight w:val="170"/>
        </w:trPr>
        <w:tc>
          <w:tcPr>
            <w:tcW w:w="1097" w:type="dxa"/>
            <w:vAlign w:val="center"/>
          </w:tcPr>
          <w:p w:rsidR="0091155F" w:rsidRPr="009E3DFB" w:rsidRDefault="0091155F" w:rsidP="00C82CCA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7.2.4.4</w:t>
            </w:r>
          </w:p>
        </w:tc>
        <w:tc>
          <w:tcPr>
            <w:tcW w:w="4961" w:type="dxa"/>
            <w:vAlign w:val="center"/>
          </w:tcPr>
          <w:p w:rsidR="0091155F" w:rsidRPr="009E3DFB" w:rsidRDefault="0091155F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Instructions relatives aux activités de prélèvement</w:t>
            </w:r>
          </w:p>
        </w:tc>
        <w:tc>
          <w:tcPr>
            <w:tcW w:w="2693" w:type="dxa"/>
            <w:vAlign w:val="center"/>
          </w:tcPr>
          <w:p w:rsidR="004D5FB0" w:rsidRPr="009E3DFB" w:rsidRDefault="004D5FB0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693" w:type="dxa"/>
            <w:vAlign w:val="center"/>
          </w:tcPr>
          <w:p w:rsidR="004D5FB0" w:rsidRPr="009E3DFB" w:rsidRDefault="004D5FB0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76" w:type="dxa"/>
            <w:vAlign w:val="center"/>
          </w:tcPr>
          <w:p w:rsidR="004D5FB0" w:rsidRPr="009E3DFB" w:rsidRDefault="004D5FB0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4D5FB0" w:rsidRPr="009E3DFB" w:rsidRDefault="004D5FB0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4D5FB0" w:rsidRPr="009E3DFB" w:rsidTr="00A847EF">
        <w:trPr>
          <w:trHeight w:val="170"/>
        </w:trPr>
        <w:tc>
          <w:tcPr>
            <w:tcW w:w="1097" w:type="dxa"/>
            <w:vAlign w:val="center"/>
          </w:tcPr>
          <w:p w:rsidR="004D5FB0" w:rsidRPr="009E3DFB" w:rsidRDefault="0091155F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7.2.5</w:t>
            </w:r>
          </w:p>
        </w:tc>
        <w:tc>
          <w:tcPr>
            <w:tcW w:w="4961" w:type="dxa"/>
            <w:vAlign w:val="center"/>
          </w:tcPr>
          <w:p w:rsidR="0091155F" w:rsidRPr="009E3DFB" w:rsidRDefault="0091155F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Transport des échantillons</w:t>
            </w:r>
          </w:p>
        </w:tc>
        <w:tc>
          <w:tcPr>
            <w:tcW w:w="2693" w:type="dxa"/>
            <w:vAlign w:val="center"/>
          </w:tcPr>
          <w:p w:rsidR="004D5FB0" w:rsidRPr="009E3DFB" w:rsidRDefault="004D5FB0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693" w:type="dxa"/>
            <w:vAlign w:val="center"/>
          </w:tcPr>
          <w:p w:rsidR="004D5FB0" w:rsidRPr="009E3DFB" w:rsidRDefault="004D5FB0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76" w:type="dxa"/>
            <w:vAlign w:val="center"/>
          </w:tcPr>
          <w:p w:rsidR="004D5FB0" w:rsidRPr="009E3DFB" w:rsidRDefault="004D5FB0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4D5FB0" w:rsidRPr="009E3DFB" w:rsidRDefault="004D5FB0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91155F" w:rsidRPr="009E3DFB" w:rsidTr="00C82CCA">
        <w:trPr>
          <w:trHeight w:val="170"/>
        </w:trPr>
        <w:tc>
          <w:tcPr>
            <w:tcW w:w="1097" w:type="dxa"/>
            <w:shd w:val="clear" w:color="auto" w:fill="BFBFBF" w:themeFill="background1" w:themeFillShade="BF"/>
            <w:vAlign w:val="center"/>
          </w:tcPr>
          <w:p w:rsidR="0091155F" w:rsidRPr="009E3DFB" w:rsidRDefault="0091155F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7.2.6</w:t>
            </w:r>
          </w:p>
        </w:tc>
        <w:tc>
          <w:tcPr>
            <w:tcW w:w="14175" w:type="dxa"/>
            <w:gridSpan w:val="5"/>
            <w:shd w:val="clear" w:color="auto" w:fill="BFBFBF" w:themeFill="background1" w:themeFillShade="BF"/>
            <w:vAlign w:val="center"/>
          </w:tcPr>
          <w:p w:rsidR="0091155F" w:rsidRPr="009E3DFB" w:rsidRDefault="0091155F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Réception des échantillons</w:t>
            </w:r>
          </w:p>
        </w:tc>
      </w:tr>
      <w:tr w:rsidR="004D5FB0" w:rsidRPr="009E3DFB" w:rsidTr="00A847EF">
        <w:trPr>
          <w:trHeight w:val="170"/>
        </w:trPr>
        <w:tc>
          <w:tcPr>
            <w:tcW w:w="1097" w:type="dxa"/>
            <w:vAlign w:val="center"/>
          </w:tcPr>
          <w:p w:rsidR="004D5FB0" w:rsidRPr="009E3DFB" w:rsidRDefault="0091155F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7.2.6.1</w:t>
            </w:r>
          </w:p>
        </w:tc>
        <w:tc>
          <w:tcPr>
            <w:tcW w:w="4961" w:type="dxa"/>
            <w:vAlign w:val="center"/>
          </w:tcPr>
          <w:p w:rsidR="00912B49" w:rsidRPr="009E3DFB" w:rsidRDefault="0091155F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Procédure de réception des échantillons</w:t>
            </w:r>
          </w:p>
        </w:tc>
        <w:tc>
          <w:tcPr>
            <w:tcW w:w="2693" w:type="dxa"/>
            <w:vAlign w:val="center"/>
          </w:tcPr>
          <w:p w:rsidR="004D5FB0" w:rsidRPr="009E3DFB" w:rsidRDefault="004D5FB0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693" w:type="dxa"/>
            <w:vAlign w:val="center"/>
          </w:tcPr>
          <w:p w:rsidR="004D5FB0" w:rsidRPr="009E3DFB" w:rsidRDefault="004D5FB0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76" w:type="dxa"/>
            <w:vAlign w:val="center"/>
          </w:tcPr>
          <w:p w:rsidR="004D5FB0" w:rsidRPr="009E3DFB" w:rsidRDefault="004D5FB0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4D5FB0" w:rsidRPr="009E3DFB" w:rsidRDefault="004D5FB0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4D5FB0" w:rsidRPr="009E3DFB" w:rsidTr="00A847EF">
        <w:trPr>
          <w:trHeight w:val="170"/>
        </w:trPr>
        <w:tc>
          <w:tcPr>
            <w:tcW w:w="1097" w:type="dxa"/>
            <w:vAlign w:val="center"/>
          </w:tcPr>
          <w:p w:rsidR="004D5FB0" w:rsidRPr="009E3DFB" w:rsidRDefault="0091155F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7.2.6.2</w:t>
            </w:r>
          </w:p>
        </w:tc>
        <w:tc>
          <w:tcPr>
            <w:tcW w:w="4961" w:type="dxa"/>
            <w:vAlign w:val="center"/>
          </w:tcPr>
          <w:p w:rsidR="00912B49" w:rsidRPr="009E3DFB" w:rsidRDefault="0091155F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Exceptions relatives à l’acceptation des échantillons</w:t>
            </w:r>
          </w:p>
        </w:tc>
        <w:tc>
          <w:tcPr>
            <w:tcW w:w="2693" w:type="dxa"/>
            <w:vAlign w:val="center"/>
          </w:tcPr>
          <w:p w:rsidR="004D5FB0" w:rsidRPr="009E3DFB" w:rsidRDefault="004D5FB0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693" w:type="dxa"/>
            <w:vAlign w:val="center"/>
          </w:tcPr>
          <w:p w:rsidR="004D5FB0" w:rsidRPr="009E3DFB" w:rsidRDefault="004D5FB0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76" w:type="dxa"/>
            <w:vAlign w:val="center"/>
          </w:tcPr>
          <w:p w:rsidR="004D5FB0" w:rsidRPr="009E3DFB" w:rsidRDefault="004D5FB0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4D5FB0" w:rsidRPr="009E3DFB" w:rsidRDefault="004D5FB0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91155F" w:rsidRPr="009E3DFB" w:rsidTr="00F62891">
        <w:trPr>
          <w:trHeight w:val="170"/>
        </w:trPr>
        <w:tc>
          <w:tcPr>
            <w:tcW w:w="1097" w:type="dxa"/>
            <w:shd w:val="clear" w:color="auto" w:fill="BFBFBF" w:themeFill="background1" w:themeFillShade="BF"/>
            <w:vAlign w:val="center"/>
          </w:tcPr>
          <w:p w:rsidR="0091155F" w:rsidRPr="009E3DFB" w:rsidRDefault="0091155F" w:rsidP="00F34E21">
            <w:pPr>
              <w:rPr>
                <w:rFonts w:ascii="Trebuchet MS" w:hAnsi="Trebuchet MS" w:cs="TimesNewRoman"/>
                <w:color w:val="000000"/>
                <w:szCs w:val="24"/>
                <w:lang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eastAsia="fr-FR"/>
              </w:rPr>
              <w:t>7.2.7</w:t>
            </w:r>
          </w:p>
        </w:tc>
        <w:tc>
          <w:tcPr>
            <w:tcW w:w="14175" w:type="dxa"/>
            <w:gridSpan w:val="5"/>
            <w:shd w:val="clear" w:color="auto" w:fill="BFBFBF" w:themeFill="background1" w:themeFillShade="BF"/>
            <w:vAlign w:val="center"/>
          </w:tcPr>
          <w:p w:rsidR="0091155F" w:rsidRPr="009E3DFB" w:rsidRDefault="0091155F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Manipulations pré analytique, préparation et stockage</w:t>
            </w:r>
          </w:p>
        </w:tc>
      </w:tr>
      <w:tr w:rsidR="00A12F6C" w:rsidRPr="009E3DFB" w:rsidTr="00A847EF">
        <w:trPr>
          <w:trHeight w:val="170"/>
        </w:trPr>
        <w:tc>
          <w:tcPr>
            <w:tcW w:w="1097" w:type="dxa"/>
            <w:vAlign w:val="center"/>
          </w:tcPr>
          <w:p w:rsidR="00A12F6C" w:rsidRPr="00C82CCA" w:rsidRDefault="0091155F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C82CCA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7.2.7.1</w:t>
            </w:r>
          </w:p>
        </w:tc>
        <w:tc>
          <w:tcPr>
            <w:tcW w:w="4961" w:type="dxa"/>
            <w:vAlign w:val="center"/>
          </w:tcPr>
          <w:p w:rsidR="00A12F6C" w:rsidRPr="009E3DFB" w:rsidRDefault="0091155F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Protection des échantillons</w:t>
            </w:r>
          </w:p>
          <w:p w:rsidR="00912B49" w:rsidRPr="009E3DFB" w:rsidRDefault="00912B49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76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A12F6C" w:rsidRPr="009E3DFB" w:rsidTr="00A847EF">
        <w:trPr>
          <w:trHeight w:val="170"/>
        </w:trPr>
        <w:tc>
          <w:tcPr>
            <w:tcW w:w="1097" w:type="dxa"/>
            <w:vAlign w:val="center"/>
          </w:tcPr>
          <w:p w:rsidR="00A12F6C" w:rsidRPr="00C82CCA" w:rsidRDefault="0091155F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C82CCA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7.2.7.2</w:t>
            </w:r>
          </w:p>
        </w:tc>
        <w:tc>
          <w:tcPr>
            <w:tcW w:w="4961" w:type="dxa"/>
            <w:vAlign w:val="center"/>
          </w:tcPr>
          <w:p w:rsidR="00912B49" w:rsidRPr="009E3DFB" w:rsidRDefault="0091155F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 xml:space="preserve">Critères relatifs à la demande d’examens </w:t>
            </w:r>
            <w:r w:rsidR="00912B49"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complémentaires</w:t>
            </w: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76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A12F6C" w:rsidRPr="009E3DFB" w:rsidTr="00A847EF">
        <w:trPr>
          <w:trHeight w:val="170"/>
        </w:trPr>
        <w:tc>
          <w:tcPr>
            <w:tcW w:w="1097" w:type="dxa"/>
            <w:vAlign w:val="center"/>
          </w:tcPr>
          <w:p w:rsidR="00A12F6C" w:rsidRPr="009E3DFB" w:rsidRDefault="00912B49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7.2.7.3</w:t>
            </w:r>
          </w:p>
        </w:tc>
        <w:tc>
          <w:tcPr>
            <w:tcW w:w="4961" w:type="dxa"/>
            <w:vAlign w:val="center"/>
          </w:tcPr>
          <w:p w:rsidR="00160488" w:rsidRPr="009E3DFB" w:rsidRDefault="00912B49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Stabilité des échantillons</w:t>
            </w: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76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A12F6C" w:rsidRPr="009E3DFB" w:rsidTr="00F62891">
        <w:trPr>
          <w:trHeight w:val="170"/>
        </w:trPr>
        <w:tc>
          <w:tcPr>
            <w:tcW w:w="1097" w:type="dxa"/>
            <w:shd w:val="clear" w:color="auto" w:fill="BFBFBF" w:themeFill="background1" w:themeFillShade="BF"/>
            <w:vAlign w:val="center"/>
          </w:tcPr>
          <w:p w:rsidR="00A12F6C" w:rsidRPr="009E3DFB" w:rsidRDefault="00B05C57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7.3</w:t>
            </w:r>
          </w:p>
        </w:tc>
        <w:tc>
          <w:tcPr>
            <w:tcW w:w="14175" w:type="dxa"/>
            <w:gridSpan w:val="5"/>
            <w:shd w:val="clear" w:color="auto" w:fill="BFBFBF" w:themeFill="background1" w:themeFillShade="BF"/>
            <w:vAlign w:val="center"/>
          </w:tcPr>
          <w:p w:rsidR="00A12F6C" w:rsidRPr="009E3DFB" w:rsidRDefault="00B05C57" w:rsidP="00F34E21">
            <w:pPr>
              <w:rPr>
                <w:rFonts w:ascii="Trebuchet MS" w:hAnsi="Trebuchet MS" w:cs="Arial"/>
                <w:b/>
                <w:bCs/>
                <w:szCs w:val="24"/>
                <w:lang w:val="fr-FR" w:eastAsia="nl-NL"/>
              </w:rPr>
            </w:pPr>
            <w:r w:rsidRPr="009E3DFB">
              <w:rPr>
                <w:rFonts w:ascii="Trebuchet MS" w:hAnsi="Trebuchet MS" w:cs="Arial"/>
                <w:b/>
                <w:bCs/>
                <w:szCs w:val="24"/>
                <w:lang w:val="fr-FR" w:eastAsia="nl-NL"/>
              </w:rPr>
              <w:t>Processus analytiques</w:t>
            </w:r>
          </w:p>
        </w:tc>
      </w:tr>
      <w:tr w:rsidR="00A12F6C" w:rsidRPr="009E3DFB" w:rsidTr="00A847EF">
        <w:trPr>
          <w:trHeight w:val="170"/>
        </w:trPr>
        <w:tc>
          <w:tcPr>
            <w:tcW w:w="1097" w:type="dxa"/>
            <w:vAlign w:val="center"/>
          </w:tcPr>
          <w:p w:rsidR="00A12F6C" w:rsidRPr="009E3DFB" w:rsidRDefault="00B05C57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7.3.1</w:t>
            </w:r>
          </w:p>
        </w:tc>
        <w:tc>
          <w:tcPr>
            <w:tcW w:w="4961" w:type="dxa"/>
            <w:vAlign w:val="center"/>
          </w:tcPr>
          <w:p w:rsidR="00160488" w:rsidRPr="009E3DFB" w:rsidRDefault="00B05C57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Généralités</w:t>
            </w: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76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A12F6C" w:rsidRPr="009E3DFB" w:rsidTr="00A847EF">
        <w:trPr>
          <w:trHeight w:val="170"/>
        </w:trPr>
        <w:tc>
          <w:tcPr>
            <w:tcW w:w="1097" w:type="dxa"/>
            <w:vAlign w:val="center"/>
          </w:tcPr>
          <w:p w:rsidR="00A12F6C" w:rsidRPr="009E3DFB" w:rsidRDefault="00B05C57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7.3.2</w:t>
            </w:r>
          </w:p>
          <w:p w:rsidR="00B05C57" w:rsidRPr="009E3DFB" w:rsidRDefault="00B05C57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a-b-c-d-e-f</w:t>
            </w:r>
          </w:p>
        </w:tc>
        <w:tc>
          <w:tcPr>
            <w:tcW w:w="4961" w:type="dxa"/>
            <w:vAlign w:val="center"/>
          </w:tcPr>
          <w:p w:rsidR="00A12F6C" w:rsidRPr="009E3DFB" w:rsidRDefault="00B05C57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Vérification des méthodes d’analyse</w:t>
            </w: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76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A12F6C" w:rsidRPr="009E3DFB" w:rsidTr="00A847EF">
        <w:trPr>
          <w:trHeight w:val="170"/>
        </w:trPr>
        <w:tc>
          <w:tcPr>
            <w:tcW w:w="1097" w:type="dxa"/>
            <w:vAlign w:val="center"/>
          </w:tcPr>
          <w:p w:rsidR="00A12F6C" w:rsidRPr="009E3DFB" w:rsidRDefault="00B05C57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7.3.3</w:t>
            </w:r>
          </w:p>
        </w:tc>
        <w:tc>
          <w:tcPr>
            <w:tcW w:w="4961" w:type="dxa"/>
            <w:vAlign w:val="center"/>
          </w:tcPr>
          <w:p w:rsidR="00A12F6C" w:rsidRPr="009E3DFB" w:rsidRDefault="00B05C57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Validation des méthodes d’analyse</w:t>
            </w: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76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A12F6C" w:rsidRPr="009E3DFB" w:rsidTr="00A847EF">
        <w:trPr>
          <w:trHeight w:val="170"/>
        </w:trPr>
        <w:tc>
          <w:tcPr>
            <w:tcW w:w="1097" w:type="dxa"/>
            <w:vAlign w:val="center"/>
          </w:tcPr>
          <w:p w:rsidR="00A12F6C" w:rsidRPr="009E3DFB" w:rsidRDefault="00B05C57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7.3.4</w:t>
            </w:r>
          </w:p>
          <w:p w:rsidR="00B05C57" w:rsidRPr="009E3DFB" w:rsidRDefault="00B05C57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a-b-c-d-e-f-g-h</w:t>
            </w:r>
          </w:p>
        </w:tc>
        <w:tc>
          <w:tcPr>
            <w:tcW w:w="4961" w:type="dxa"/>
            <w:vAlign w:val="center"/>
          </w:tcPr>
          <w:p w:rsidR="00A12F6C" w:rsidRPr="009E3DFB" w:rsidRDefault="00B05C57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Evaluation de l’incertitude de mesure</w:t>
            </w: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76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A12F6C" w:rsidRPr="009E3DFB" w:rsidTr="00A847EF">
        <w:trPr>
          <w:trHeight w:val="170"/>
        </w:trPr>
        <w:tc>
          <w:tcPr>
            <w:tcW w:w="1097" w:type="dxa"/>
            <w:vAlign w:val="center"/>
          </w:tcPr>
          <w:p w:rsidR="00A12F6C" w:rsidRPr="009E3DFB" w:rsidRDefault="00B05C57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7.3.5</w:t>
            </w:r>
          </w:p>
        </w:tc>
        <w:tc>
          <w:tcPr>
            <w:tcW w:w="4961" w:type="dxa"/>
            <w:vAlign w:val="center"/>
          </w:tcPr>
          <w:p w:rsidR="00D5491D" w:rsidRPr="009E3DFB" w:rsidRDefault="00B05C57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Intervalles de référence biologiques et limites de décision clinique</w:t>
            </w: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76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A12F6C" w:rsidRPr="009E3DFB" w:rsidTr="00A847EF">
        <w:trPr>
          <w:trHeight w:val="170"/>
        </w:trPr>
        <w:tc>
          <w:tcPr>
            <w:tcW w:w="1097" w:type="dxa"/>
            <w:vAlign w:val="center"/>
          </w:tcPr>
          <w:p w:rsidR="00A12F6C" w:rsidRPr="009E3DFB" w:rsidRDefault="00B05C57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lastRenderedPageBreak/>
              <w:t>7.3.6</w:t>
            </w:r>
          </w:p>
        </w:tc>
        <w:tc>
          <w:tcPr>
            <w:tcW w:w="4961" w:type="dxa"/>
            <w:vAlign w:val="center"/>
          </w:tcPr>
          <w:p w:rsidR="00D5491D" w:rsidRPr="009E3DFB" w:rsidRDefault="00B05C57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Documentation des procédures analytiques</w:t>
            </w: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76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A12F6C" w:rsidRPr="009E3DFB" w:rsidTr="00F62891">
        <w:trPr>
          <w:trHeight w:val="170"/>
        </w:trPr>
        <w:tc>
          <w:tcPr>
            <w:tcW w:w="1097" w:type="dxa"/>
            <w:shd w:val="clear" w:color="auto" w:fill="BFBFBF" w:themeFill="background1" w:themeFillShade="BF"/>
            <w:vAlign w:val="center"/>
          </w:tcPr>
          <w:p w:rsidR="00A12F6C" w:rsidRPr="009E3DFB" w:rsidRDefault="00D5491D" w:rsidP="00F34E21">
            <w:pPr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  <w:t>7.3.7</w:t>
            </w:r>
          </w:p>
        </w:tc>
        <w:tc>
          <w:tcPr>
            <w:tcW w:w="14175" w:type="dxa"/>
            <w:gridSpan w:val="5"/>
            <w:shd w:val="clear" w:color="auto" w:fill="BFBFBF" w:themeFill="background1" w:themeFillShade="BF"/>
            <w:vAlign w:val="center"/>
          </w:tcPr>
          <w:p w:rsidR="00A12F6C" w:rsidRPr="009E3DFB" w:rsidRDefault="00D5491D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  <w:r w:rsidRPr="009E3DFB">
              <w:rPr>
                <w:rFonts w:ascii="Trebuchet MS" w:hAnsi="Trebuchet MS" w:cs="Arial"/>
                <w:szCs w:val="24"/>
                <w:lang w:val="fr-FR" w:eastAsia="nl-NL"/>
              </w:rPr>
              <w:t>Garantie de la validité des résultats d’examens</w:t>
            </w:r>
          </w:p>
        </w:tc>
      </w:tr>
      <w:tr w:rsidR="00A12F6C" w:rsidRPr="009E3DFB" w:rsidTr="00A847EF">
        <w:trPr>
          <w:trHeight w:val="170"/>
        </w:trPr>
        <w:tc>
          <w:tcPr>
            <w:tcW w:w="1097" w:type="dxa"/>
            <w:vAlign w:val="center"/>
          </w:tcPr>
          <w:p w:rsidR="00A12F6C" w:rsidRPr="009E3DFB" w:rsidRDefault="00D5491D" w:rsidP="00F34E21">
            <w:pPr>
              <w:rPr>
                <w:rFonts w:ascii="Trebuchet MS" w:hAnsi="Trebuchet MS" w:cs="TimesNewRoman"/>
                <w:b/>
                <w:color w:val="000000"/>
                <w:szCs w:val="24"/>
                <w:lang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eastAsia="fr-FR"/>
              </w:rPr>
              <w:t>7.3.7.1</w:t>
            </w:r>
          </w:p>
        </w:tc>
        <w:tc>
          <w:tcPr>
            <w:tcW w:w="4961" w:type="dxa"/>
            <w:vAlign w:val="center"/>
          </w:tcPr>
          <w:p w:rsidR="00D5491D" w:rsidRPr="009E3DFB" w:rsidRDefault="00D5491D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Généralités</w:t>
            </w: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76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A12F6C" w:rsidRPr="009E3DFB" w:rsidTr="00A847EF">
        <w:trPr>
          <w:trHeight w:val="170"/>
        </w:trPr>
        <w:tc>
          <w:tcPr>
            <w:tcW w:w="1097" w:type="dxa"/>
            <w:vAlign w:val="center"/>
          </w:tcPr>
          <w:p w:rsidR="00A12F6C" w:rsidRPr="009E3DFB" w:rsidRDefault="00D5491D" w:rsidP="00F34E21">
            <w:pPr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val="fr-FR" w:eastAsia="fr-FR"/>
              </w:rPr>
              <w:t>7.3.7.2</w:t>
            </w:r>
          </w:p>
        </w:tc>
        <w:tc>
          <w:tcPr>
            <w:tcW w:w="4961" w:type="dxa"/>
            <w:vAlign w:val="center"/>
          </w:tcPr>
          <w:p w:rsidR="00D5491D" w:rsidRPr="009E3DFB" w:rsidRDefault="00D5491D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Contrôle interne de qualité (CIQ)</w:t>
            </w: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76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A12F6C" w:rsidRPr="009E3DFB" w:rsidTr="00A847EF">
        <w:trPr>
          <w:trHeight w:val="170"/>
        </w:trPr>
        <w:tc>
          <w:tcPr>
            <w:tcW w:w="1097" w:type="dxa"/>
            <w:vAlign w:val="center"/>
          </w:tcPr>
          <w:p w:rsidR="00A12F6C" w:rsidRPr="009E3DFB" w:rsidRDefault="00D5491D" w:rsidP="00F34E21">
            <w:pPr>
              <w:rPr>
                <w:rFonts w:ascii="Trebuchet MS" w:hAnsi="Trebuchet MS" w:cs="TimesNewRoman"/>
                <w:b/>
                <w:color w:val="000000"/>
                <w:szCs w:val="24"/>
                <w:lang w:eastAsia="fr-FR"/>
              </w:rPr>
            </w:pPr>
            <w:r w:rsidRPr="009E3DFB">
              <w:rPr>
                <w:rFonts w:ascii="Trebuchet MS" w:hAnsi="Trebuchet MS" w:cs="TimesNewRoman"/>
                <w:b/>
                <w:color w:val="000000"/>
                <w:szCs w:val="24"/>
                <w:lang w:eastAsia="fr-FR"/>
              </w:rPr>
              <w:t>7.3.7.3</w:t>
            </w:r>
          </w:p>
        </w:tc>
        <w:tc>
          <w:tcPr>
            <w:tcW w:w="4961" w:type="dxa"/>
            <w:vAlign w:val="center"/>
          </w:tcPr>
          <w:p w:rsidR="00D5491D" w:rsidRPr="009E3DFB" w:rsidRDefault="00D5491D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Evaluation externe de la qualité</w:t>
            </w: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76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A12F6C" w:rsidRPr="009E3DFB" w:rsidTr="00A847EF">
        <w:trPr>
          <w:trHeight w:val="170"/>
        </w:trPr>
        <w:tc>
          <w:tcPr>
            <w:tcW w:w="1097" w:type="dxa"/>
            <w:vAlign w:val="center"/>
          </w:tcPr>
          <w:p w:rsidR="00A12F6C" w:rsidRPr="009E3DFB" w:rsidRDefault="00D5491D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7.3.7.4</w:t>
            </w:r>
          </w:p>
        </w:tc>
        <w:tc>
          <w:tcPr>
            <w:tcW w:w="4961" w:type="dxa"/>
            <w:vAlign w:val="center"/>
          </w:tcPr>
          <w:p w:rsidR="00D5491D" w:rsidRPr="009E3DFB" w:rsidRDefault="00D5491D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Comparabilité des résultats d’examens</w:t>
            </w: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76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A12F6C" w:rsidRPr="009E3DFB" w:rsidTr="00F62891">
        <w:trPr>
          <w:trHeight w:val="170"/>
        </w:trPr>
        <w:tc>
          <w:tcPr>
            <w:tcW w:w="1097" w:type="dxa"/>
            <w:shd w:val="clear" w:color="auto" w:fill="BFBFBF" w:themeFill="background1" w:themeFillShade="BF"/>
            <w:vAlign w:val="center"/>
          </w:tcPr>
          <w:p w:rsidR="00A12F6C" w:rsidRPr="009E3DFB" w:rsidRDefault="002B1CC5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7.4</w:t>
            </w:r>
          </w:p>
        </w:tc>
        <w:tc>
          <w:tcPr>
            <w:tcW w:w="14175" w:type="dxa"/>
            <w:gridSpan w:val="5"/>
            <w:shd w:val="clear" w:color="auto" w:fill="BFBFBF" w:themeFill="background1" w:themeFillShade="BF"/>
            <w:vAlign w:val="center"/>
          </w:tcPr>
          <w:p w:rsidR="00A12F6C" w:rsidRPr="009E3DFB" w:rsidRDefault="002B1CC5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  <w:r w:rsidRPr="009E3DFB">
              <w:rPr>
                <w:rFonts w:ascii="Trebuchet MS" w:hAnsi="Trebuchet MS" w:cs="Arial"/>
                <w:szCs w:val="24"/>
                <w:lang w:val="fr-FR" w:eastAsia="nl-NL"/>
              </w:rPr>
              <w:t>Processus post analytiques</w:t>
            </w:r>
          </w:p>
        </w:tc>
      </w:tr>
      <w:tr w:rsidR="00A12F6C" w:rsidRPr="009E3DFB" w:rsidTr="00A847EF">
        <w:trPr>
          <w:trHeight w:val="170"/>
        </w:trPr>
        <w:tc>
          <w:tcPr>
            <w:tcW w:w="1097" w:type="dxa"/>
            <w:vAlign w:val="center"/>
          </w:tcPr>
          <w:p w:rsidR="00A12F6C" w:rsidRPr="009E3DFB" w:rsidRDefault="002B1CC5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7.4.1</w:t>
            </w:r>
          </w:p>
        </w:tc>
        <w:tc>
          <w:tcPr>
            <w:tcW w:w="4961" w:type="dxa"/>
            <w:vAlign w:val="center"/>
          </w:tcPr>
          <w:p w:rsidR="002B1CC5" w:rsidRPr="009E3DFB" w:rsidRDefault="002B1CC5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Comptes rendu des résultats</w:t>
            </w: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76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A12F6C" w:rsidRPr="009E3DFB" w:rsidTr="00A847EF">
        <w:trPr>
          <w:trHeight w:val="170"/>
        </w:trPr>
        <w:tc>
          <w:tcPr>
            <w:tcW w:w="1097" w:type="dxa"/>
            <w:vAlign w:val="center"/>
          </w:tcPr>
          <w:p w:rsidR="00A12F6C" w:rsidRPr="009E3DFB" w:rsidRDefault="002B1CC5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7.4.1.1</w:t>
            </w:r>
          </w:p>
        </w:tc>
        <w:tc>
          <w:tcPr>
            <w:tcW w:w="4961" w:type="dxa"/>
            <w:vAlign w:val="center"/>
          </w:tcPr>
          <w:p w:rsidR="002B1CC5" w:rsidRPr="009E3DFB" w:rsidRDefault="002B1CC5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Généralités</w:t>
            </w: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76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A12F6C" w:rsidRPr="009E3DFB" w:rsidTr="00A847EF">
        <w:trPr>
          <w:trHeight w:val="170"/>
        </w:trPr>
        <w:tc>
          <w:tcPr>
            <w:tcW w:w="1097" w:type="dxa"/>
            <w:vAlign w:val="center"/>
          </w:tcPr>
          <w:p w:rsidR="00A12F6C" w:rsidRPr="009E3DFB" w:rsidRDefault="002B1CC5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7.4.1.2</w:t>
            </w:r>
          </w:p>
        </w:tc>
        <w:tc>
          <w:tcPr>
            <w:tcW w:w="4961" w:type="dxa"/>
            <w:vAlign w:val="center"/>
          </w:tcPr>
          <w:p w:rsidR="002B1CC5" w:rsidRPr="009E3DFB" w:rsidRDefault="002B1CC5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Revue et diffusion des résultats</w:t>
            </w: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76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A12F6C" w:rsidRPr="009E3DFB" w:rsidTr="00A847EF">
        <w:trPr>
          <w:trHeight w:val="170"/>
        </w:trPr>
        <w:tc>
          <w:tcPr>
            <w:tcW w:w="1097" w:type="dxa"/>
            <w:vAlign w:val="center"/>
          </w:tcPr>
          <w:p w:rsidR="00A12F6C" w:rsidRPr="009E3DFB" w:rsidRDefault="002B1CC5" w:rsidP="00F34E21">
            <w:pPr>
              <w:rPr>
                <w:rFonts w:ascii="Trebuchet MS" w:hAnsi="Trebuchet MS" w:cs="TimesNewRoman"/>
                <w:color w:val="000000"/>
                <w:szCs w:val="24"/>
                <w:lang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eastAsia="fr-FR"/>
              </w:rPr>
              <w:t>7.4.1.3</w:t>
            </w:r>
          </w:p>
        </w:tc>
        <w:tc>
          <w:tcPr>
            <w:tcW w:w="4961" w:type="dxa"/>
            <w:vAlign w:val="center"/>
          </w:tcPr>
          <w:p w:rsidR="002B1CC5" w:rsidRPr="009E3DFB" w:rsidRDefault="002B1CC5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Compte rendu des résultats critiques</w:t>
            </w: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76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A12F6C" w:rsidRPr="009E3DFB" w:rsidTr="00A847EF">
        <w:trPr>
          <w:trHeight w:val="170"/>
        </w:trPr>
        <w:tc>
          <w:tcPr>
            <w:tcW w:w="1097" w:type="dxa"/>
            <w:vAlign w:val="center"/>
          </w:tcPr>
          <w:p w:rsidR="00A12F6C" w:rsidRPr="009E3DFB" w:rsidRDefault="002B1CC5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7.4.1.4</w:t>
            </w:r>
          </w:p>
        </w:tc>
        <w:tc>
          <w:tcPr>
            <w:tcW w:w="4961" w:type="dxa"/>
            <w:vAlign w:val="center"/>
          </w:tcPr>
          <w:p w:rsidR="002B1CC5" w:rsidRPr="009E3DFB" w:rsidRDefault="002B1CC5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Considérations spécifiques relatives aux résultats</w:t>
            </w: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1276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2552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</w:tr>
      <w:tr w:rsidR="00A12F6C" w:rsidRPr="009E3DFB" w:rsidTr="00A847EF">
        <w:trPr>
          <w:trHeight w:val="170"/>
        </w:trPr>
        <w:tc>
          <w:tcPr>
            <w:tcW w:w="1097" w:type="dxa"/>
            <w:vAlign w:val="center"/>
          </w:tcPr>
          <w:p w:rsidR="00A12F6C" w:rsidRPr="009E3DFB" w:rsidRDefault="002B1CC5" w:rsidP="00F34E21">
            <w:pPr>
              <w:rPr>
                <w:rFonts w:ascii="Trebuchet MS" w:hAnsi="Trebuchet MS" w:cs="TimesNewRoman"/>
                <w:color w:val="000000"/>
                <w:szCs w:val="24"/>
                <w:lang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eastAsia="fr-FR"/>
              </w:rPr>
              <w:t>7.4.1.5</w:t>
            </w:r>
          </w:p>
        </w:tc>
        <w:tc>
          <w:tcPr>
            <w:tcW w:w="4961" w:type="dxa"/>
            <w:vAlign w:val="center"/>
          </w:tcPr>
          <w:p w:rsidR="002B1CC5" w:rsidRPr="009E3DFB" w:rsidRDefault="002B1CC5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Sélection, revue, diffusion et compte rendu automatique des résultats</w:t>
            </w: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1276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2552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</w:tr>
      <w:tr w:rsidR="00A12F6C" w:rsidRPr="009E3DFB" w:rsidTr="00A847EF">
        <w:trPr>
          <w:trHeight w:val="170"/>
        </w:trPr>
        <w:tc>
          <w:tcPr>
            <w:tcW w:w="1097" w:type="dxa"/>
            <w:vAlign w:val="center"/>
          </w:tcPr>
          <w:p w:rsidR="00A12F6C" w:rsidRPr="009E3DFB" w:rsidRDefault="002B1CC5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7.4.1.6</w:t>
            </w:r>
          </w:p>
        </w:tc>
        <w:tc>
          <w:tcPr>
            <w:tcW w:w="4961" w:type="dxa"/>
            <w:vAlign w:val="center"/>
          </w:tcPr>
          <w:p w:rsidR="002B1CC5" w:rsidRPr="009E3DFB" w:rsidRDefault="002B1CC5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Exigences relatives aux comptes rendus</w:t>
            </w: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1276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2552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</w:tr>
      <w:tr w:rsidR="00A12F6C" w:rsidRPr="009E3DFB" w:rsidTr="00A847EF">
        <w:trPr>
          <w:trHeight w:val="170"/>
        </w:trPr>
        <w:tc>
          <w:tcPr>
            <w:tcW w:w="1097" w:type="dxa"/>
            <w:vAlign w:val="center"/>
          </w:tcPr>
          <w:p w:rsidR="00A12F6C" w:rsidRPr="009E3DFB" w:rsidRDefault="002B1CC5" w:rsidP="00F34E21">
            <w:pPr>
              <w:rPr>
                <w:rFonts w:ascii="Trebuchet MS" w:hAnsi="Trebuchet MS" w:cs="TimesNewRoman"/>
                <w:color w:val="000000"/>
                <w:szCs w:val="24"/>
                <w:lang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eastAsia="fr-FR"/>
              </w:rPr>
              <w:t>7.4.1.7</w:t>
            </w:r>
          </w:p>
        </w:tc>
        <w:tc>
          <w:tcPr>
            <w:tcW w:w="4961" w:type="dxa"/>
            <w:vAlign w:val="center"/>
          </w:tcPr>
          <w:p w:rsidR="002B1CC5" w:rsidRPr="009E3DFB" w:rsidRDefault="002B1CC5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Informations supplémentaires pour les comptes rendus</w:t>
            </w: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1276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2552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</w:tr>
      <w:tr w:rsidR="00A12F6C" w:rsidRPr="009E3DFB" w:rsidTr="00A847EF">
        <w:trPr>
          <w:trHeight w:val="170"/>
        </w:trPr>
        <w:tc>
          <w:tcPr>
            <w:tcW w:w="1097" w:type="dxa"/>
            <w:vAlign w:val="center"/>
          </w:tcPr>
          <w:p w:rsidR="00A12F6C" w:rsidRPr="009E3DFB" w:rsidRDefault="002B1CC5" w:rsidP="00F34E21">
            <w:pPr>
              <w:rPr>
                <w:rFonts w:ascii="Trebuchet MS" w:hAnsi="Trebuchet MS" w:cs="TimesNewRoman"/>
                <w:color w:val="000000"/>
                <w:szCs w:val="24"/>
                <w:lang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eastAsia="fr-FR"/>
              </w:rPr>
              <w:t>7.4.1.8</w:t>
            </w:r>
          </w:p>
        </w:tc>
        <w:tc>
          <w:tcPr>
            <w:tcW w:w="4961" w:type="dxa"/>
            <w:vAlign w:val="center"/>
          </w:tcPr>
          <w:p w:rsidR="002B1CC5" w:rsidRPr="009E3DFB" w:rsidRDefault="002B1CC5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Amendements aux comptes rendus de résultats</w:t>
            </w: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1276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2552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</w:tr>
      <w:tr w:rsidR="00A12F6C" w:rsidRPr="009E3DFB" w:rsidTr="00A847EF">
        <w:trPr>
          <w:trHeight w:val="170"/>
        </w:trPr>
        <w:tc>
          <w:tcPr>
            <w:tcW w:w="1097" w:type="dxa"/>
            <w:vAlign w:val="center"/>
          </w:tcPr>
          <w:p w:rsidR="00A12F6C" w:rsidRPr="009E3DFB" w:rsidRDefault="002B1CC5" w:rsidP="00F34E21">
            <w:pPr>
              <w:rPr>
                <w:rFonts w:ascii="Trebuchet MS" w:hAnsi="Trebuchet MS" w:cs="TimesNewRoman"/>
                <w:color w:val="000000"/>
                <w:szCs w:val="24"/>
                <w:lang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eastAsia="fr-FR"/>
              </w:rPr>
              <w:t>7.4.2</w:t>
            </w:r>
          </w:p>
        </w:tc>
        <w:tc>
          <w:tcPr>
            <w:tcW w:w="4961" w:type="dxa"/>
            <w:vAlign w:val="center"/>
          </w:tcPr>
          <w:p w:rsidR="00A12F6C" w:rsidRPr="009E3DFB" w:rsidRDefault="002B1CC5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Traitement post analytique des échantillons</w:t>
            </w: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1276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2552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</w:tr>
      <w:tr w:rsidR="00A12F6C" w:rsidRPr="009E3DFB" w:rsidTr="00A847EF">
        <w:trPr>
          <w:trHeight w:val="170"/>
        </w:trPr>
        <w:tc>
          <w:tcPr>
            <w:tcW w:w="1097" w:type="dxa"/>
            <w:vAlign w:val="center"/>
          </w:tcPr>
          <w:p w:rsidR="00A12F6C" w:rsidRPr="009E3DFB" w:rsidRDefault="002B1CC5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7.5</w:t>
            </w:r>
          </w:p>
          <w:p w:rsidR="002B1CC5" w:rsidRPr="009E3DFB" w:rsidRDefault="002B1CC5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a-b-c-d-e-f-g-</w:t>
            </w:r>
          </w:p>
        </w:tc>
        <w:tc>
          <w:tcPr>
            <w:tcW w:w="4961" w:type="dxa"/>
            <w:vAlign w:val="center"/>
          </w:tcPr>
          <w:p w:rsidR="00A12F6C" w:rsidRPr="009E3DFB" w:rsidRDefault="002B1CC5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Travaux non conformes</w:t>
            </w:r>
          </w:p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szCs w:val="24"/>
                <w:lang w:val="fr-FR" w:eastAsia="fr-FR"/>
              </w:rPr>
            </w:pP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1276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2552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</w:tr>
      <w:tr w:rsidR="00A12F6C" w:rsidRPr="009E3DFB" w:rsidTr="00F62891">
        <w:trPr>
          <w:trHeight w:val="170"/>
        </w:trPr>
        <w:tc>
          <w:tcPr>
            <w:tcW w:w="1097" w:type="dxa"/>
            <w:shd w:val="clear" w:color="auto" w:fill="D9D9D9" w:themeFill="background1" w:themeFillShade="D9"/>
            <w:vAlign w:val="center"/>
          </w:tcPr>
          <w:p w:rsidR="00A12F6C" w:rsidRPr="009E3DFB" w:rsidRDefault="002B1CC5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7.6</w:t>
            </w:r>
          </w:p>
        </w:tc>
        <w:tc>
          <w:tcPr>
            <w:tcW w:w="14175" w:type="dxa"/>
            <w:gridSpan w:val="5"/>
            <w:shd w:val="clear" w:color="auto" w:fill="D9D9D9" w:themeFill="background1" w:themeFillShade="D9"/>
            <w:vAlign w:val="center"/>
          </w:tcPr>
          <w:p w:rsidR="002B1CC5" w:rsidRPr="009E3DFB" w:rsidRDefault="002B1CC5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Maitrise des données et gestion de l’information</w:t>
            </w:r>
          </w:p>
        </w:tc>
      </w:tr>
      <w:tr w:rsidR="00A12F6C" w:rsidRPr="009E3DFB" w:rsidTr="00A847EF">
        <w:trPr>
          <w:trHeight w:val="170"/>
        </w:trPr>
        <w:tc>
          <w:tcPr>
            <w:tcW w:w="1097" w:type="dxa"/>
            <w:vAlign w:val="center"/>
          </w:tcPr>
          <w:p w:rsidR="00A12F6C" w:rsidRPr="009E3DFB" w:rsidRDefault="00CB75DB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7.6.1</w:t>
            </w:r>
          </w:p>
        </w:tc>
        <w:tc>
          <w:tcPr>
            <w:tcW w:w="4961" w:type="dxa"/>
            <w:vAlign w:val="center"/>
          </w:tcPr>
          <w:p w:rsidR="00CB75DB" w:rsidRPr="009E3DFB" w:rsidRDefault="00CB75DB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Généralités</w:t>
            </w: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1276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2552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</w:tr>
      <w:tr w:rsidR="00A12F6C" w:rsidRPr="009E3DFB" w:rsidTr="00A847EF">
        <w:trPr>
          <w:trHeight w:val="170"/>
        </w:trPr>
        <w:tc>
          <w:tcPr>
            <w:tcW w:w="1097" w:type="dxa"/>
            <w:vAlign w:val="center"/>
          </w:tcPr>
          <w:p w:rsidR="00A12F6C" w:rsidRPr="009E3DFB" w:rsidRDefault="00CB75DB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7.6.2</w:t>
            </w:r>
          </w:p>
        </w:tc>
        <w:tc>
          <w:tcPr>
            <w:tcW w:w="4961" w:type="dxa"/>
            <w:vAlign w:val="center"/>
          </w:tcPr>
          <w:p w:rsidR="00CB75DB" w:rsidRPr="009E3DFB" w:rsidRDefault="00CB75DB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Autorités et responsabilités concernant la gestion de l’information</w:t>
            </w: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1276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2552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</w:tr>
      <w:tr w:rsidR="00A12F6C" w:rsidRPr="009E3DFB" w:rsidTr="00A847EF">
        <w:trPr>
          <w:trHeight w:val="170"/>
        </w:trPr>
        <w:tc>
          <w:tcPr>
            <w:tcW w:w="1097" w:type="dxa"/>
            <w:vAlign w:val="center"/>
          </w:tcPr>
          <w:p w:rsidR="00A12F6C" w:rsidRPr="009E3DFB" w:rsidRDefault="00CB75DB" w:rsidP="00F34E21">
            <w:pPr>
              <w:rPr>
                <w:rFonts w:ascii="Trebuchet MS" w:hAnsi="Trebuchet MS" w:cs="TimesNewRoman"/>
                <w:color w:val="000000"/>
                <w:szCs w:val="24"/>
                <w:lang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eastAsia="fr-FR"/>
              </w:rPr>
              <w:t>7.6.3</w:t>
            </w:r>
          </w:p>
        </w:tc>
        <w:tc>
          <w:tcPr>
            <w:tcW w:w="4961" w:type="dxa"/>
            <w:vAlign w:val="center"/>
          </w:tcPr>
          <w:p w:rsidR="00CB75DB" w:rsidRPr="009E3DFB" w:rsidRDefault="00CB75DB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Gestion des systèmes d’information</w:t>
            </w: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1276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2552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</w:tr>
      <w:tr w:rsidR="00A12F6C" w:rsidRPr="009E3DFB" w:rsidTr="00A847EF">
        <w:trPr>
          <w:trHeight w:val="170"/>
        </w:trPr>
        <w:tc>
          <w:tcPr>
            <w:tcW w:w="1097" w:type="dxa"/>
            <w:vAlign w:val="center"/>
          </w:tcPr>
          <w:p w:rsidR="00A12F6C" w:rsidRPr="009E3DFB" w:rsidRDefault="00CB75DB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lastRenderedPageBreak/>
              <w:t>7.6.4</w:t>
            </w:r>
          </w:p>
        </w:tc>
        <w:tc>
          <w:tcPr>
            <w:tcW w:w="4961" w:type="dxa"/>
            <w:vAlign w:val="center"/>
          </w:tcPr>
          <w:p w:rsidR="00CB75DB" w:rsidRPr="009E3DFB" w:rsidRDefault="00CB75DB" w:rsidP="00F34E2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Plans en cas de panne</w:t>
            </w: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76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A12F6C" w:rsidRPr="009E3DFB" w:rsidTr="00A847EF">
        <w:trPr>
          <w:trHeight w:val="170"/>
        </w:trPr>
        <w:tc>
          <w:tcPr>
            <w:tcW w:w="1097" w:type="dxa"/>
            <w:vAlign w:val="center"/>
          </w:tcPr>
          <w:p w:rsidR="00A12F6C" w:rsidRPr="009E3DFB" w:rsidRDefault="00CB75DB" w:rsidP="00F34E21">
            <w:pPr>
              <w:rPr>
                <w:rFonts w:ascii="Trebuchet MS" w:hAnsi="Trebuchet MS" w:cs="TimesNewRoman"/>
                <w:color w:val="000000"/>
                <w:szCs w:val="24"/>
                <w:lang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eastAsia="fr-FR"/>
              </w:rPr>
              <w:t>7.6.5</w:t>
            </w:r>
          </w:p>
        </w:tc>
        <w:tc>
          <w:tcPr>
            <w:tcW w:w="4961" w:type="dxa"/>
            <w:vAlign w:val="center"/>
          </w:tcPr>
          <w:p w:rsidR="00CB75DB" w:rsidRPr="009E3DFB" w:rsidRDefault="00CB75DB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Gestion hors site</w:t>
            </w: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76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A12F6C" w:rsidRPr="009E3DFB" w:rsidTr="00F62891">
        <w:trPr>
          <w:trHeight w:val="170"/>
        </w:trPr>
        <w:tc>
          <w:tcPr>
            <w:tcW w:w="1097" w:type="dxa"/>
            <w:shd w:val="clear" w:color="auto" w:fill="BFBFBF" w:themeFill="background1" w:themeFillShade="BF"/>
            <w:vAlign w:val="center"/>
          </w:tcPr>
          <w:p w:rsidR="00A12F6C" w:rsidRPr="009E3DFB" w:rsidRDefault="00CB75DB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7.7</w:t>
            </w:r>
          </w:p>
        </w:tc>
        <w:tc>
          <w:tcPr>
            <w:tcW w:w="11623" w:type="dxa"/>
            <w:gridSpan w:val="4"/>
            <w:shd w:val="clear" w:color="auto" w:fill="BFBFBF" w:themeFill="background1" w:themeFillShade="BF"/>
            <w:vAlign w:val="center"/>
          </w:tcPr>
          <w:p w:rsidR="00CB75DB" w:rsidRPr="009E3DFB" w:rsidRDefault="00CB75DB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  <w:r w:rsidRPr="009E3DFB">
              <w:rPr>
                <w:rFonts w:ascii="Trebuchet MS" w:hAnsi="Trebuchet MS" w:cs="Arial"/>
                <w:szCs w:val="24"/>
                <w:lang w:val="fr-FR" w:eastAsia="nl-NL"/>
              </w:rPr>
              <w:t>Réclamations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</w:p>
        </w:tc>
      </w:tr>
      <w:tr w:rsidR="00A12F6C" w:rsidRPr="009E3DFB" w:rsidTr="00A847EF">
        <w:trPr>
          <w:trHeight w:val="170"/>
        </w:trPr>
        <w:tc>
          <w:tcPr>
            <w:tcW w:w="1097" w:type="dxa"/>
            <w:vAlign w:val="center"/>
          </w:tcPr>
          <w:p w:rsidR="00A12F6C" w:rsidRPr="009E3DFB" w:rsidRDefault="00CB75DB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7.7.1</w:t>
            </w:r>
          </w:p>
        </w:tc>
        <w:tc>
          <w:tcPr>
            <w:tcW w:w="4961" w:type="dxa"/>
            <w:vAlign w:val="center"/>
          </w:tcPr>
          <w:p w:rsidR="00CB75DB" w:rsidRPr="009E3DFB" w:rsidRDefault="00CB75DB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Processus</w:t>
            </w: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76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A12F6C" w:rsidRPr="009E3DFB" w:rsidTr="00A847EF">
        <w:trPr>
          <w:trHeight w:val="170"/>
        </w:trPr>
        <w:tc>
          <w:tcPr>
            <w:tcW w:w="1097" w:type="dxa"/>
            <w:vAlign w:val="center"/>
          </w:tcPr>
          <w:p w:rsidR="00A12F6C" w:rsidRPr="009E3DFB" w:rsidRDefault="00CB75DB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7.7.2</w:t>
            </w:r>
          </w:p>
        </w:tc>
        <w:tc>
          <w:tcPr>
            <w:tcW w:w="4961" w:type="dxa"/>
            <w:vAlign w:val="center"/>
          </w:tcPr>
          <w:p w:rsidR="00CB75DB" w:rsidRPr="009E3DFB" w:rsidRDefault="00CB75DB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Réception des réclamations</w:t>
            </w: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76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A12F6C" w:rsidRPr="009E3DFB" w:rsidTr="00A847EF">
        <w:trPr>
          <w:trHeight w:val="170"/>
        </w:trPr>
        <w:tc>
          <w:tcPr>
            <w:tcW w:w="1097" w:type="dxa"/>
            <w:vAlign w:val="center"/>
          </w:tcPr>
          <w:p w:rsidR="00A12F6C" w:rsidRPr="009E3DFB" w:rsidRDefault="00CB75DB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7.7.3</w:t>
            </w:r>
          </w:p>
        </w:tc>
        <w:tc>
          <w:tcPr>
            <w:tcW w:w="4961" w:type="dxa"/>
            <w:vAlign w:val="center"/>
          </w:tcPr>
          <w:p w:rsidR="00CB75DB" w:rsidRPr="009E3DFB" w:rsidRDefault="00CB75DB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Traitements des réclamations</w:t>
            </w: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76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A12F6C" w:rsidRPr="009E3DFB" w:rsidTr="00A847EF">
        <w:trPr>
          <w:trHeight w:val="170"/>
        </w:trPr>
        <w:tc>
          <w:tcPr>
            <w:tcW w:w="1097" w:type="dxa"/>
            <w:vAlign w:val="center"/>
          </w:tcPr>
          <w:p w:rsidR="00A12F6C" w:rsidRPr="009E3DFB" w:rsidRDefault="00CB75DB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7.8</w:t>
            </w:r>
          </w:p>
        </w:tc>
        <w:tc>
          <w:tcPr>
            <w:tcW w:w="4961" w:type="dxa"/>
            <w:vAlign w:val="center"/>
          </w:tcPr>
          <w:p w:rsidR="00CB75DB" w:rsidRPr="009E3DFB" w:rsidRDefault="00CB75DB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Plan de continuité des activités et de préparation aux situations d’urgence</w:t>
            </w: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2693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1276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A12F6C" w:rsidRPr="009E3DFB" w:rsidRDefault="00A12F6C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</w:tbl>
    <w:p w:rsidR="00160488" w:rsidRPr="009E3DFB" w:rsidRDefault="00160488" w:rsidP="00F34E21">
      <w:pPr>
        <w:rPr>
          <w:rFonts w:ascii="Trebuchet MS" w:hAnsi="Trebuchet MS"/>
          <w:szCs w:val="24"/>
        </w:rPr>
      </w:pPr>
    </w:p>
    <w:p w:rsidR="00160488" w:rsidRPr="009E3DFB" w:rsidRDefault="00160488" w:rsidP="00F34E21">
      <w:pPr>
        <w:pStyle w:val="ListParagraph1"/>
        <w:ind w:left="0"/>
        <w:rPr>
          <w:rFonts w:ascii="Trebuchet MS" w:hAnsi="Trebuchet MS" w:cs="TimesNewRoman"/>
          <w:b/>
          <w:color w:val="000000"/>
          <w:sz w:val="24"/>
          <w:szCs w:val="24"/>
          <w:lang w:eastAsia="fr-FR"/>
        </w:rPr>
      </w:pPr>
      <w:r w:rsidRPr="009E3DFB">
        <w:rPr>
          <w:rFonts w:ascii="Trebuchet MS" w:hAnsi="Trebuchet MS" w:cs="TimesNewRoman"/>
          <w:b/>
          <w:color w:val="000000"/>
          <w:sz w:val="24"/>
          <w:szCs w:val="24"/>
          <w:lang w:eastAsia="fr-FR"/>
        </w:rPr>
        <w:t>ISO 15189 : 2022  §</w:t>
      </w:r>
      <w:r w:rsidR="00767159" w:rsidRPr="009E3DFB">
        <w:rPr>
          <w:rFonts w:ascii="Trebuchet MS" w:hAnsi="Trebuchet MS" w:cs="TimesNewRoman"/>
          <w:b/>
          <w:color w:val="000000"/>
          <w:sz w:val="24"/>
          <w:szCs w:val="24"/>
          <w:lang w:eastAsia="fr-FR"/>
        </w:rPr>
        <w:t>8 :</w:t>
      </w:r>
      <w:r w:rsidRPr="009E3DFB">
        <w:rPr>
          <w:rFonts w:ascii="Trebuchet MS" w:hAnsi="Trebuchet MS" w:cs="TimesNewRoman"/>
          <w:b/>
          <w:color w:val="000000"/>
          <w:sz w:val="24"/>
          <w:szCs w:val="24"/>
          <w:lang w:eastAsia="fr-FR"/>
        </w:rPr>
        <w:t xml:space="preserve"> Exigences relatives au système de management</w:t>
      </w:r>
    </w:p>
    <w:p w:rsidR="00160488" w:rsidRPr="009E3DFB" w:rsidRDefault="00160488" w:rsidP="00F34E21">
      <w:pPr>
        <w:rPr>
          <w:rFonts w:ascii="Trebuchet MS" w:hAnsi="Trebuchet MS"/>
          <w:szCs w:val="24"/>
        </w:rPr>
      </w:pPr>
    </w:p>
    <w:tbl>
      <w:tblPr>
        <w:tblW w:w="152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80"/>
        <w:gridCol w:w="4820"/>
        <w:gridCol w:w="2551"/>
        <w:gridCol w:w="2693"/>
        <w:gridCol w:w="19"/>
        <w:gridCol w:w="1257"/>
        <w:gridCol w:w="2552"/>
      </w:tblGrid>
      <w:tr w:rsidR="00160488" w:rsidRPr="009E3DFB" w:rsidTr="00C82CCA">
        <w:tc>
          <w:tcPr>
            <w:tcW w:w="1380" w:type="dxa"/>
            <w:vAlign w:val="center"/>
          </w:tcPr>
          <w:p w:rsidR="00160488" w:rsidRPr="009E3DFB" w:rsidRDefault="00160488" w:rsidP="00F34E21">
            <w:pPr>
              <w:pStyle w:val="ListParagraph1"/>
              <w:ind w:left="0"/>
              <w:jc w:val="center"/>
              <w:rPr>
                <w:rFonts w:ascii="Trebuchet MS" w:hAnsi="Trebuchet MS" w:cs="TimesNewRoman"/>
                <w:b/>
                <w:bCs/>
                <w:sz w:val="24"/>
                <w:szCs w:val="24"/>
                <w:lang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sz w:val="24"/>
                <w:szCs w:val="24"/>
                <w:lang w:eastAsia="fr-FR"/>
              </w:rPr>
              <w:t>chapitres</w:t>
            </w:r>
          </w:p>
        </w:tc>
        <w:tc>
          <w:tcPr>
            <w:tcW w:w="4820" w:type="dxa"/>
            <w:vAlign w:val="center"/>
          </w:tcPr>
          <w:p w:rsidR="00160488" w:rsidRPr="009E3DFB" w:rsidRDefault="00160488" w:rsidP="00F34E21">
            <w:pPr>
              <w:pStyle w:val="ListParagraph1"/>
              <w:ind w:left="0"/>
              <w:jc w:val="center"/>
              <w:rPr>
                <w:rFonts w:ascii="Trebuchet MS" w:hAnsi="Trebuchet MS" w:cs="TimesNew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 w:val="24"/>
                <w:szCs w:val="24"/>
                <w:lang w:eastAsia="fr-FR"/>
              </w:rPr>
              <w:t>Description</w:t>
            </w:r>
          </w:p>
        </w:tc>
        <w:tc>
          <w:tcPr>
            <w:tcW w:w="2551" w:type="dxa"/>
            <w:vAlign w:val="center"/>
          </w:tcPr>
          <w:p w:rsidR="00160488" w:rsidRPr="00767159" w:rsidRDefault="00160488" w:rsidP="00F34E2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NewRoman"/>
                <w:b/>
                <w:bCs/>
                <w:color w:val="000000"/>
                <w:sz w:val="22"/>
                <w:szCs w:val="22"/>
                <w:lang w:val="fr-FR" w:eastAsia="fr-FR"/>
              </w:rPr>
            </w:pPr>
            <w:r w:rsidRPr="00767159">
              <w:rPr>
                <w:rFonts w:ascii="Trebuchet MS" w:hAnsi="Trebuchet MS" w:cs="TimesNewRoman"/>
                <w:b/>
                <w:bCs/>
                <w:color w:val="000000"/>
                <w:sz w:val="22"/>
                <w:szCs w:val="22"/>
                <w:lang w:val="fr-FR" w:eastAsia="fr-FR"/>
              </w:rPr>
              <w:t>Politiques/Processus/</w:t>
            </w:r>
          </w:p>
          <w:p w:rsidR="00160488" w:rsidRPr="009E3DFB" w:rsidRDefault="00160488" w:rsidP="00F34E2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767159">
              <w:rPr>
                <w:rFonts w:ascii="Trebuchet MS" w:hAnsi="Trebuchet MS" w:cs="TimesNewRoman"/>
                <w:b/>
                <w:bCs/>
                <w:color w:val="000000"/>
                <w:sz w:val="22"/>
                <w:szCs w:val="22"/>
                <w:lang w:val="fr-FR" w:eastAsia="fr-FR"/>
              </w:rPr>
              <w:t>Procédure/Documents</w:t>
            </w:r>
          </w:p>
        </w:tc>
        <w:tc>
          <w:tcPr>
            <w:tcW w:w="2693" w:type="dxa"/>
            <w:vAlign w:val="center"/>
          </w:tcPr>
          <w:p w:rsidR="00160488" w:rsidRPr="00767159" w:rsidRDefault="00160488" w:rsidP="00F34E2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NewRoman"/>
                <w:b/>
                <w:bCs/>
                <w:color w:val="000000"/>
                <w:sz w:val="22"/>
                <w:szCs w:val="22"/>
                <w:lang w:val="fr-FR" w:eastAsia="fr-FR"/>
              </w:rPr>
            </w:pPr>
            <w:r w:rsidRPr="00767159">
              <w:rPr>
                <w:rFonts w:ascii="Trebuchet MS" w:hAnsi="Trebuchet MS" w:cs="TimesNewRoman"/>
                <w:b/>
                <w:bCs/>
                <w:color w:val="000000"/>
                <w:sz w:val="22"/>
                <w:szCs w:val="22"/>
                <w:lang w:val="fr-FR" w:eastAsia="fr-FR"/>
              </w:rPr>
              <w:t>Actions mise en place ou prévues par le laboratoire formation/</w:t>
            </w:r>
            <w:r w:rsidR="00517D3E" w:rsidRPr="00767159">
              <w:rPr>
                <w:rFonts w:ascii="Trebuchet MS" w:hAnsi="Trebuchet MS" w:cs="TimesNewRoman"/>
                <w:b/>
                <w:bCs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r w:rsidRPr="00767159">
              <w:rPr>
                <w:rFonts w:ascii="Trebuchet MS" w:hAnsi="Trebuchet MS" w:cs="TimesNewRoman"/>
                <w:b/>
                <w:bCs/>
                <w:color w:val="000000"/>
                <w:sz w:val="22"/>
                <w:szCs w:val="22"/>
                <w:lang w:val="fr-FR" w:eastAsia="fr-FR"/>
              </w:rPr>
              <w:t>explication, ….)</w:t>
            </w:r>
          </w:p>
        </w:tc>
        <w:tc>
          <w:tcPr>
            <w:tcW w:w="1276" w:type="dxa"/>
            <w:gridSpan w:val="2"/>
            <w:vAlign w:val="center"/>
          </w:tcPr>
          <w:p w:rsidR="00160488" w:rsidRPr="00767159" w:rsidRDefault="00160488" w:rsidP="00F34E2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NewRoman"/>
                <w:b/>
                <w:bCs/>
                <w:color w:val="000000"/>
                <w:sz w:val="22"/>
                <w:szCs w:val="22"/>
                <w:lang w:val="fr-FR" w:eastAsia="fr-FR"/>
              </w:rPr>
            </w:pPr>
            <w:r w:rsidRPr="00767159">
              <w:rPr>
                <w:rFonts w:ascii="Trebuchet MS" w:hAnsi="Trebuchet MS" w:cs="TimesNewRoman"/>
                <w:b/>
                <w:bCs/>
                <w:color w:val="000000"/>
                <w:sz w:val="22"/>
                <w:szCs w:val="22"/>
                <w:lang w:val="fr-FR" w:eastAsia="fr-FR"/>
              </w:rPr>
              <w:t>Dates de réalisation/planifiées</w:t>
            </w:r>
          </w:p>
        </w:tc>
        <w:tc>
          <w:tcPr>
            <w:tcW w:w="2552" w:type="dxa"/>
            <w:vAlign w:val="center"/>
          </w:tcPr>
          <w:p w:rsidR="00160488" w:rsidRPr="00767159" w:rsidRDefault="00160488" w:rsidP="00F34E2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NewRoman"/>
                <w:b/>
                <w:bCs/>
                <w:color w:val="000000"/>
                <w:sz w:val="22"/>
                <w:szCs w:val="22"/>
                <w:lang w:val="fr-FR" w:eastAsia="fr-FR"/>
              </w:rPr>
            </w:pPr>
          </w:p>
          <w:p w:rsidR="00160488" w:rsidRPr="00767159" w:rsidRDefault="00160488" w:rsidP="00F34E21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NewRoman"/>
                <w:b/>
                <w:bCs/>
                <w:color w:val="000000"/>
                <w:sz w:val="22"/>
                <w:szCs w:val="22"/>
                <w:lang w:val="fr-FR" w:eastAsia="fr-FR"/>
              </w:rPr>
            </w:pPr>
            <w:r w:rsidRPr="00767159">
              <w:rPr>
                <w:rFonts w:ascii="Trebuchet MS" w:hAnsi="Trebuchet MS" w:cs="TimesNewRoman"/>
                <w:b/>
                <w:bCs/>
                <w:color w:val="000000"/>
                <w:sz w:val="22"/>
                <w:szCs w:val="22"/>
                <w:lang w:val="fr-FR" w:eastAsia="fr-FR"/>
              </w:rPr>
              <w:t>Commentaires</w:t>
            </w:r>
          </w:p>
        </w:tc>
      </w:tr>
      <w:tr w:rsidR="00160488" w:rsidRPr="009E3DFB" w:rsidTr="00C82CCA">
        <w:tc>
          <w:tcPr>
            <w:tcW w:w="1380" w:type="dxa"/>
            <w:vAlign w:val="center"/>
          </w:tcPr>
          <w:p w:rsidR="00160488" w:rsidRPr="009E3DFB" w:rsidRDefault="00160488" w:rsidP="00C82CCA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8.1</w:t>
            </w:r>
          </w:p>
        </w:tc>
        <w:tc>
          <w:tcPr>
            <w:tcW w:w="4820" w:type="dxa"/>
            <w:vAlign w:val="center"/>
          </w:tcPr>
          <w:p w:rsidR="00160488" w:rsidRPr="009E3DFB" w:rsidRDefault="00F62891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Généralités</w:t>
            </w:r>
          </w:p>
        </w:tc>
        <w:tc>
          <w:tcPr>
            <w:tcW w:w="2551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2693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2552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</w:tr>
      <w:tr w:rsidR="00160488" w:rsidRPr="009E3DFB" w:rsidTr="00C82CCA">
        <w:tc>
          <w:tcPr>
            <w:tcW w:w="1380" w:type="dxa"/>
            <w:shd w:val="clear" w:color="auto" w:fill="BFBFBF" w:themeFill="background1" w:themeFillShade="BF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8.1</w:t>
            </w:r>
            <w:r w:rsidR="00C82CCA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.1</w:t>
            </w:r>
          </w:p>
        </w:tc>
        <w:tc>
          <w:tcPr>
            <w:tcW w:w="13892" w:type="dxa"/>
            <w:gridSpan w:val="6"/>
            <w:shd w:val="clear" w:color="auto" w:fill="BFBFBF" w:themeFill="background1" w:themeFillShade="BF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Exigences générales</w:t>
            </w:r>
          </w:p>
        </w:tc>
      </w:tr>
      <w:tr w:rsidR="00160488" w:rsidRPr="009E3DFB" w:rsidTr="00C82CCA">
        <w:tc>
          <w:tcPr>
            <w:tcW w:w="138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8.1.2</w:t>
            </w:r>
          </w:p>
        </w:tc>
        <w:tc>
          <w:tcPr>
            <w:tcW w:w="482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Respect des exigences rel</w:t>
            </w:r>
            <w:r w:rsidR="00F62891"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atives au système de management</w:t>
            </w:r>
          </w:p>
        </w:tc>
        <w:tc>
          <w:tcPr>
            <w:tcW w:w="2551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2693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2552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</w:tr>
      <w:tr w:rsidR="00160488" w:rsidRPr="009E3DFB" w:rsidTr="00C82CCA">
        <w:trPr>
          <w:trHeight w:val="474"/>
        </w:trPr>
        <w:tc>
          <w:tcPr>
            <w:tcW w:w="138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8.1.3</w:t>
            </w:r>
          </w:p>
        </w:tc>
        <w:tc>
          <w:tcPr>
            <w:tcW w:w="482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Sensibili</w:t>
            </w:r>
            <w:r w:rsidR="00F62891"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sation au système de management</w:t>
            </w:r>
          </w:p>
        </w:tc>
        <w:tc>
          <w:tcPr>
            <w:tcW w:w="2551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2693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2552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</w:tr>
      <w:tr w:rsidR="00160488" w:rsidRPr="009E3DFB" w:rsidTr="00C82CCA">
        <w:tc>
          <w:tcPr>
            <w:tcW w:w="1380" w:type="dxa"/>
            <w:shd w:val="clear" w:color="auto" w:fill="BFBFBF" w:themeFill="background1" w:themeFillShade="BF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eastAsia="fr-FR"/>
              </w:rPr>
              <w:t>8.2</w:t>
            </w:r>
          </w:p>
        </w:tc>
        <w:tc>
          <w:tcPr>
            <w:tcW w:w="13892" w:type="dxa"/>
            <w:gridSpan w:val="6"/>
            <w:shd w:val="clear" w:color="auto" w:fill="BFBFBF" w:themeFill="background1" w:themeFillShade="BF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Documen</w:t>
            </w:r>
            <w:r w:rsidR="00F62891"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tation du système de management</w:t>
            </w:r>
          </w:p>
        </w:tc>
      </w:tr>
      <w:tr w:rsidR="00160488" w:rsidRPr="009E3DFB" w:rsidTr="00C82CCA">
        <w:tc>
          <w:tcPr>
            <w:tcW w:w="138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8.2.1</w:t>
            </w:r>
          </w:p>
        </w:tc>
        <w:tc>
          <w:tcPr>
            <w:tcW w:w="4820" w:type="dxa"/>
            <w:vAlign w:val="center"/>
          </w:tcPr>
          <w:p w:rsidR="00160488" w:rsidRPr="009E3DFB" w:rsidRDefault="00F62891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Généralités</w:t>
            </w:r>
          </w:p>
        </w:tc>
        <w:tc>
          <w:tcPr>
            <w:tcW w:w="2551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2712" w:type="dxa"/>
            <w:gridSpan w:val="2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57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2552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</w:tr>
      <w:tr w:rsidR="00160488" w:rsidRPr="009E3DFB" w:rsidTr="00C82CCA">
        <w:tc>
          <w:tcPr>
            <w:tcW w:w="138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8.2.2</w:t>
            </w:r>
          </w:p>
        </w:tc>
        <w:tc>
          <w:tcPr>
            <w:tcW w:w="4820" w:type="dxa"/>
            <w:vAlign w:val="center"/>
          </w:tcPr>
          <w:p w:rsidR="00160488" w:rsidRPr="009E3DFB" w:rsidRDefault="00F62891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Compétence et qualité</w:t>
            </w:r>
          </w:p>
        </w:tc>
        <w:tc>
          <w:tcPr>
            <w:tcW w:w="2551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2712" w:type="dxa"/>
            <w:gridSpan w:val="2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57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2552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</w:tr>
      <w:tr w:rsidR="00160488" w:rsidRPr="009E3DFB" w:rsidTr="00C82CCA">
        <w:tc>
          <w:tcPr>
            <w:tcW w:w="138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8.2.3</w:t>
            </w:r>
          </w:p>
        </w:tc>
        <w:tc>
          <w:tcPr>
            <w:tcW w:w="4820" w:type="dxa"/>
            <w:vAlign w:val="center"/>
          </w:tcPr>
          <w:p w:rsidR="00160488" w:rsidRPr="009E3DFB" w:rsidRDefault="00F62891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Preuves d’engagement</w:t>
            </w:r>
          </w:p>
        </w:tc>
        <w:tc>
          <w:tcPr>
            <w:tcW w:w="2551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2712" w:type="dxa"/>
            <w:gridSpan w:val="2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57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2552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</w:tr>
      <w:tr w:rsidR="00160488" w:rsidRPr="009E3DFB" w:rsidTr="00C82CCA">
        <w:tc>
          <w:tcPr>
            <w:tcW w:w="138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8.2.4</w:t>
            </w:r>
          </w:p>
        </w:tc>
        <w:tc>
          <w:tcPr>
            <w:tcW w:w="4820" w:type="dxa"/>
            <w:vAlign w:val="center"/>
          </w:tcPr>
          <w:p w:rsidR="00160488" w:rsidRPr="009E3DFB" w:rsidRDefault="00F62891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Documentation</w:t>
            </w:r>
          </w:p>
        </w:tc>
        <w:tc>
          <w:tcPr>
            <w:tcW w:w="2551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2712" w:type="dxa"/>
            <w:gridSpan w:val="2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57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2552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</w:tr>
      <w:tr w:rsidR="00160488" w:rsidRPr="009E3DFB" w:rsidTr="00C82CCA">
        <w:tc>
          <w:tcPr>
            <w:tcW w:w="138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8.2.5</w:t>
            </w:r>
          </w:p>
        </w:tc>
        <w:tc>
          <w:tcPr>
            <w:tcW w:w="4820" w:type="dxa"/>
            <w:vAlign w:val="center"/>
          </w:tcPr>
          <w:p w:rsidR="00160488" w:rsidRPr="009E3DFB" w:rsidRDefault="00F62891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Accessibilité pour le personnel</w:t>
            </w:r>
          </w:p>
        </w:tc>
        <w:tc>
          <w:tcPr>
            <w:tcW w:w="2551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2712" w:type="dxa"/>
            <w:gridSpan w:val="2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57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2552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</w:tr>
      <w:tr w:rsidR="00160488" w:rsidRPr="009E3DFB" w:rsidTr="00C82CCA">
        <w:tc>
          <w:tcPr>
            <w:tcW w:w="1380" w:type="dxa"/>
            <w:shd w:val="clear" w:color="auto" w:fill="BFBFBF" w:themeFill="background1" w:themeFillShade="BF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8.3</w:t>
            </w:r>
          </w:p>
        </w:tc>
        <w:tc>
          <w:tcPr>
            <w:tcW w:w="13892" w:type="dxa"/>
            <w:gridSpan w:val="6"/>
            <w:shd w:val="clear" w:color="auto" w:fill="BFBFBF" w:themeFill="background1" w:themeFillShade="BF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b/>
                <w:bCs/>
                <w:szCs w:val="24"/>
                <w:lang w:val="fr-FR" w:eastAsia="nl-NL"/>
              </w:rPr>
            </w:pPr>
            <w:r w:rsidRPr="009E3DFB">
              <w:rPr>
                <w:rFonts w:ascii="Trebuchet MS" w:hAnsi="Trebuchet MS" w:cs="Arial"/>
                <w:b/>
                <w:bCs/>
                <w:szCs w:val="24"/>
                <w:lang w:val="fr-FR" w:eastAsia="nl-NL"/>
              </w:rPr>
              <w:t>Maitrise de la documen</w:t>
            </w:r>
            <w:r w:rsidR="00F62891" w:rsidRPr="009E3DFB">
              <w:rPr>
                <w:rFonts w:ascii="Trebuchet MS" w:hAnsi="Trebuchet MS" w:cs="Arial"/>
                <w:b/>
                <w:bCs/>
                <w:szCs w:val="24"/>
                <w:lang w:val="fr-FR" w:eastAsia="nl-NL"/>
              </w:rPr>
              <w:t>tation du système de management</w:t>
            </w:r>
          </w:p>
        </w:tc>
      </w:tr>
      <w:tr w:rsidR="00160488" w:rsidRPr="009E3DFB" w:rsidTr="00C82CCA">
        <w:tc>
          <w:tcPr>
            <w:tcW w:w="138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eastAsia="fr-FR"/>
              </w:rPr>
              <w:t>8.3.1</w:t>
            </w:r>
          </w:p>
        </w:tc>
        <w:tc>
          <w:tcPr>
            <w:tcW w:w="4820" w:type="dxa"/>
            <w:vAlign w:val="center"/>
          </w:tcPr>
          <w:p w:rsidR="00160488" w:rsidRPr="009E3DFB" w:rsidRDefault="00F62891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Généralités</w:t>
            </w:r>
          </w:p>
        </w:tc>
        <w:tc>
          <w:tcPr>
            <w:tcW w:w="2551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712" w:type="dxa"/>
            <w:gridSpan w:val="2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57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160488" w:rsidRPr="009E3DFB" w:rsidTr="00C82CCA">
        <w:tc>
          <w:tcPr>
            <w:tcW w:w="138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8.3.2</w:t>
            </w:r>
          </w:p>
        </w:tc>
        <w:tc>
          <w:tcPr>
            <w:tcW w:w="4820" w:type="dxa"/>
            <w:vAlign w:val="center"/>
          </w:tcPr>
          <w:p w:rsidR="00160488" w:rsidRPr="009E3DFB" w:rsidRDefault="00F62891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Maitrise des documents</w:t>
            </w:r>
          </w:p>
        </w:tc>
        <w:tc>
          <w:tcPr>
            <w:tcW w:w="2551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712" w:type="dxa"/>
            <w:gridSpan w:val="2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57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160488" w:rsidRPr="009E3DFB" w:rsidTr="00C82CCA">
        <w:tc>
          <w:tcPr>
            <w:tcW w:w="1380" w:type="dxa"/>
            <w:shd w:val="clear" w:color="auto" w:fill="BFBFBF" w:themeFill="background1" w:themeFillShade="BF"/>
            <w:vAlign w:val="center"/>
          </w:tcPr>
          <w:p w:rsidR="00160488" w:rsidRPr="00C82CCA" w:rsidRDefault="00160488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C82CCA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lastRenderedPageBreak/>
              <w:t>8.4</w:t>
            </w:r>
          </w:p>
        </w:tc>
        <w:tc>
          <w:tcPr>
            <w:tcW w:w="13892" w:type="dxa"/>
            <w:gridSpan w:val="6"/>
            <w:shd w:val="clear" w:color="auto" w:fill="BFBFBF" w:themeFill="background1" w:themeFillShade="BF"/>
            <w:vAlign w:val="center"/>
          </w:tcPr>
          <w:p w:rsidR="00160488" w:rsidRPr="00C82CCA" w:rsidRDefault="00F62891" w:rsidP="00F34E21">
            <w:pPr>
              <w:rPr>
                <w:rFonts w:ascii="Trebuchet MS" w:hAnsi="Trebuchet MS" w:cs="Arial"/>
                <w:b/>
                <w:bCs/>
                <w:szCs w:val="24"/>
                <w:lang w:val="fr-FR" w:eastAsia="nl-NL"/>
              </w:rPr>
            </w:pPr>
            <w:r w:rsidRPr="00C82CCA">
              <w:rPr>
                <w:rFonts w:ascii="Trebuchet MS" w:hAnsi="Trebuchet MS" w:cs="Arial"/>
                <w:b/>
                <w:bCs/>
                <w:szCs w:val="24"/>
                <w:lang w:val="fr-FR" w:eastAsia="nl-NL"/>
              </w:rPr>
              <w:t>Maitrise des enregistrements</w:t>
            </w:r>
          </w:p>
        </w:tc>
      </w:tr>
      <w:tr w:rsidR="00160488" w:rsidRPr="009E3DFB" w:rsidTr="00C82CCA">
        <w:tc>
          <w:tcPr>
            <w:tcW w:w="138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8.4.1</w:t>
            </w:r>
          </w:p>
        </w:tc>
        <w:tc>
          <w:tcPr>
            <w:tcW w:w="4820" w:type="dxa"/>
            <w:vAlign w:val="center"/>
          </w:tcPr>
          <w:p w:rsidR="00160488" w:rsidRPr="009E3DFB" w:rsidRDefault="00F62891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Création des enregistrements</w:t>
            </w:r>
          </w:p>
        </w:tc>
        <w:tc>
          <w:tcPr>
            <w:tcW w:w="2551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712" w:type="dxa"/>
            <w:gridSpan w:val="2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57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160488" w:rsidRPr="009E3DFB" w:rsidTr="00C82CCA">
        <w:tc>
          <w:tcPr>
            <w:tcW w:w="138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8.4.2</w:t>
            </w:r>
          </w:p>
        </w:tc>
        <w:tc>
          <w:tcPr>
            <w:tcW w:w="482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M</w:t>
            </w:r>
            <w:r w:rsidR="00F62891"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odification des enregistrements</w:t>
            </w:r>
          </w:p>
        </w:tc>
        <w:tc>
          <w:tcPr>
            <w:tcW w:w="2551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712" w:type="dxa"/>
            <w:gridSpan w:val="2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57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160488" w:rsidRPr="009E3DFB" w:rsidTr="00C82CCA">
        <w:tc>
          <w:tcPr>
            <w:tcW w:w="138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8.4.3</w:t>
            </w:r>
          </w:p>
        </w:tc>
        <w:tc>
          <w:tcPr>
            <w:tcW w:w="482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C</w:t>
            </w:r>
            <w:r w:rsidR="00F62891"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onservation des enregistrements</w:t>
            </w:r>
          </w:p>
        </w:tc>
        <w:tc>
          <w:tcPr>
            <w:tcW w:w="2551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712" w:type="dxa"/>
            <w:gridSpan w:val="2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57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160488" w:rsidRPr="009E3DFB" w:rsidTr="00C82CCA">
        <w:tc>
          <w:tcPr>
            <w:tcW w:w="1380" w:type="dxa"/>
            <w:shd w:val="clear" w:color="auto" w:fill="BFBFBF" w:themeFill="background1" w:themeFillShade="BF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8.5</w:t>
            </w:r>
          </w:p>
        </w:tc>
        <w:tc>
          <w:tcPr>
            <w:tcW w:w="13892" w:type="dxa"/>
            <w:gridSpan w:val="6"/>
            <w:shd w:val="clear" w:color="auto" w:fill="BFBFBF" w:themeFill="background1" w:themeFillShade="BF"/>
            <w:vAlign w:val="center"/>
          </w:tcPr>
          <w:p w:rsidR="00160488" w:rsidRPr="00C82CCA" w:rsidRDefault="00160488" w:rsidP="00F34E21">
            <w:pPr>
              <w:rPr>
                <w:rFonts w:ascii="Trebuchet MS" w:hAnsi="Trebuchet MS" w:cs="Arial"/>
                <w:b/>
                <w:bCs/>
                <w:szCs w:val="24"/>
                <w:lang w:val="fr-FR" w:eastAsia="nl-NL"/>
              </w:rPr>
            </w:pPr>
            <w:r w:rsidRPr="00C82CCA">
              <w:rPr>
                <w:rFonts w:ascii="Trebuchet MS" w:hAnsi="Trebuchet MS" w:cs="Arial"/>
                <w:b/>
                <w:bCs/>
                <w:szCs w:val="24"/>
                <w:lang w:val="fr-FR" w:eastAsia="nl-NL"/>
              </w:rPr>
              <w:t>Actions à mettre en œuvre face aux risques</w:t>
            </w:r>
            <w:r w:rsidR="00F62891" w:rsidRPr="00C82CCA">
              <w:rPr>
                <w:rFonts w:ascii="Trebuchet MS" w:hAnsi="Trebuchet MS" w:cs="Arial"/>
                <w:b/>
                <w:bCs/>
                <w:szCs w:val="24"/>
                <w:lang w:val="fr-FR" w:eastAsia="nl-NL"/>
              </w:rPr>
              <w:t xml:space="preserve"> et opportunités d’amélioration</w:t>
            </w:r>
          </w:p>
        </w:tc>
      </w:tr>
      <w:tr w:rsidR="00160488" w:rsidRPr="009E3DFB" w:rsidTr="00C82CCA">
        <w:tc>
          <w:tcPr>
            <w:tcW w:w="138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8.5.1</w:t>
            </w:r>
          </w:p>
        </w:tc>
        <w:tc>
          <w:tcPr>
            <w:tcW w:w="482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Identification des risques</w:t>
            </w:r>
            <w:r w:rsidR="00F62891"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 xml:space="preserve"> et opportunités d’amélioration</w:t>
            </w:r>
          </w:p>
        </w:tc>
        <w:tc>
          <w:tcPr>
            <w:tcW w:w="2551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712" w:type="dxa"/>
            <w:gridSpan w:val="2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57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160488" w:rsidRPr="009E3DFB" w:rsidTr="00C82CCA">
        <w:tc>
          <w:tcPr>
            <w:tcW w:w="138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eastAsia="fr-FR"/>
              </w:rPr>
              <w:t>8.5.2</w:t>
            </w:r>
          </w:p>
        </w:tc>
        <w:tc>
          <w:tcPr>
            <w:tcW w:w="482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Actions sur les risque</w:t>
            </w:r>
            <w:r w:rsidR="00F62891"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s t opportunités d’amélioration</w:t>
            </w:r>
          </w:p>
        </w:tc>
        <w:tc>
          <w:tcPr>
            <w:tcW w:w="2551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712" w:type="dxa"/>
            <w:gridSpan w:val="2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57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160488" w:rsidRPr="009E3DFB" w:rsidTr="00C82CCA">
        <w:tc>
          <w:tcPr>
            <w:tcW w:w="1380" w:type="dxa"/>
            <w:shd w:val="clear" w:color="auto" w:fill="BFBFBF" w:themeFill="background1" w:themeFillShade="BF"/>
            <w:vAlign w:val="center"/>
          </w:tcPr>
          <w:p w:rsidR="00160488" w:rsidRPr="00C82CCA" w:rsidRDefault="00160488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C82CCA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8.6</w:t>
            </w:r>
          </w:p>
        </w:tc>
        <w:tc>
          <w:tcPr>
            <w:tcW w:w="13892" w:type="dxa"/>
            <w:gridSpan w:val="6"/>
            <w:shd w:val="clear" w:color="auto" w:fill="BFBFBF" w:themeFill="background1" w:themeFillShade="BF"/>
            <w:vAlign w:val="center"/>
          </w:tcPr>
          <w:p w:rsidR="00160488" w:rsidRPr="00C82CCA" w:rsidRDefault="00F62891" w:rsidP="00F34E21">
            <w:pPr>
              <w:rPr>
                <w:rFonts w:ascii="Trebuchet MS" w:hAnsi="Trebuchet MS" w:cs="Arial"/>
                <w:b/>
                <w:bCs/>
                <w:szCs w:val="24"/>
                <w:lang w:val="fr-FR" w:eastAsia="nl-NL"/>
              </w:rPr>
            </w:pPr>
            <w:r w:rsidRPr="00C82CCA">
              <w:rPr>
                <w:rFonts w:ascii="Trebuchet MS" w:hAnsi="Trebuchet MS" w:cs="Arial"/>
                <w:b/>
                <w:bCs/>
                <w:szCs w:val="24"/>
                <w:lang w:val="fr-FR" w:eastAsia="nl-NL"/>
              </w:rPr>
              <w:t>Amélioration</w:t>
            </w:r>
          </w:p>
        </w:tc>
      </w:tr>
      <w:tr w:rsidR="00160488" w:rsidRPr="009E3DFB" w:rsidTr="00C82CCA">
        <w:tc>
          <w:tcPr>
            <w:tcW w:w="138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8.6.1</w:t>
            </w:r>
          </w:p>
        </w:tc>
        <w:tc>
          <w:tcPr>
            <w:tcW w:w="4820" w:type="dxa"/>
            <w:vAlign w:val="center"/>
          </w:tcPr>
          <w:p w:rsidR="00160488" w:rsidRPr="009E3DFB" w:rsidRDefault="00F62891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Amélioration continue</w:t>
            </w:r>
          </w:p>
        </w:tc>
        <w:tc>
          <w:tcPr>
            <w:tcW w:w="2551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712" w:type="dxa"/>
            <w:gridSpan w:val="2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57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160488" w:rsidRPr="009E3DFB" w:rsidTr="00C82CCA">
        <w:tc>
          <w:tcPr>
            <w:tcW w:w="138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8.6.2</w:t>
            </w:r>
          </w:p>
        </w:tc>
        <w:tc>
          <w:tcPr>
            <w:tcW w:w="482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 xml:space="preserve">Retour d’information des </w:t>
            </w:r>
            <w:r w:rsidR="00F62891"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patients, des</w:t>
            </w: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 xml:space="preserve"> utilisateurs et</w:t>
            </w:r>
            <w:r w:rsidR="00F62891"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 xml:space="preserve"> </w:t>
            </w: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du personnel</w:t>
            </w:r>
          </w:p>
        </w:tc>
        <w:tc>
          <w:tcPr>
            <w:tcW w:w="2551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712" w:type="dxa"/>
            <w:gridSpan w:val="2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57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160488" w:rsidRPr="009E3DFB" w:rsidTr="00C82CCA">
        <w:tc>
          <w:tcPr>
            <w:tcW w:w="1380" w:type="dxa"/>
            <w:shd w:val="clear" w:color="auto" w:fill="BFBFBF" w:themeFill="background1" w:themeFillShade="BF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8.7</w:t>
            </w:r>
          </w:p>
        </w:tc>
        <w:tc>
          <w:tcPr>
            <w:tcW w:w="13892" w:type="dxa"/>
            <w:gridSpan w:val="6"/>
            <w:shd w:val="clear" w:color="auto" w:fill="BFBFBF" w:themeFill="background1" w:themeFillShade="BF"/>
            <w:vAlign w:val="center"/>
          </w:tcPr>
          <w:p w:rsidR="00160488" w:rsidRPr="00C82CCA" w:rsidRDefault="00160488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C82CCA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Non con</w:t>
            </w:r>
            <w:r w:rsidR="00F62891" w:rsidRPr="00C82CCA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formités et actions correctives</w:t>
            </w:r>
          </w:p>
        </w:tc>
      </w:tr>
      <w:tr w:rsidR="00160488" w:rsidRPr="009E3DFB" w:rsidTr="00C82CCA">
        <w:tc>
          <w:tcPr>
            <w:tcW w:w="138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8.7.1</w:t>
            </w:r>
          </w:p>
        </w:tc>
        <w:tc>
          <w:tcPr>
            <w:tcW w:w="482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A</w:t>
            </w:r>
            <w:r w:rsidR="00F62891"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ctions en cas de non-conformité</w:t>
            </w:r>
          </w:p>
        </w:tc>
        <w:tc>
          <w:tcPr>
            <w:tcW w:w="2551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712" w:type="dxa"/>
            <w:gridSpan w:val="2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57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160488" w:rsidRPr="009E3DFB" w:rsidTr="00C82CCA">
        <w:tc>
          <w:tcPr>
            <w:tcW w:w="138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eastAsia="fr-FR"/>
              </w:rPr>
              <w:t>8.7.2</w:t>
            </w:r>
          </w:p>
        </w:tc>
        <w:tc>
          <w:tcPr>
            <w:tcW w:w="482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Eff</w:t>
            </w:r>
            <w:r w:rsidR="00F62891"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icacité des actions correctives</w:t>
            </w:r>
          </w:p>
        </w:tc>
        <w:tc>
          <w:tcPr>
            <w:tcW w:w="2551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712" w:type="dxa"/>
            <w:gridSpan w:val="2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57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160488" w:rsidRPr="009E3DFB" w:rsidTr="00C82CCA">
        <w:tc>
          <w:tcPr>
            <w:tcW w:w="138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8.7.3</w:t>
            </w:r>
          </w:p>
        </w:tc>
        <w:tc>
          <w:tcPr>
            <w:tcW w:w="482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Enregistrements des non conformités et actions co</w:t>
            </w:r>
            <w:r w:rsidR="00F62891"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rrectives</w:t>
            </w:r>
          </w:p>
        </w:tc>
        <w:tc>
          <w:tcPr>
            <w:tcW w:w="2551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712" w:type="dxa"/>
            <w:gridSpan w:val="2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57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160488" w:rsidRPr="009E3DFB" w:rsidTr="00C82CCA">
        <w:tc>
          <w:tcPr>
            <w:tcW w:w="1380" w:type="dxa"/>
            <w:shd w:val="clear" w:color="auto" w:fill="BFBFBF" w:themeFill="background1" w:themeFillShade="BF"/>
            <w:vAlign w:val="center"/>
          </w:tcPr>
          <w:p w:rsidR="00160488" w:rsidRPr="00C82CCA" w:rsidRDefault="00160488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C82CCA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8.8</w:t>
            </w:r>
          </w:p>
        </w:tc>
        <w:tc>
          <w:tcPr>
            <w:tcW w:w="13892" w:type="dxa"/>
            <w:gridSpan w:val="6"/>
            <w:shd w:val="clear" w:color="auto" w:fill="BFBFBF" w:themeFill="background1" w:themeFillShade="BF"/>
            <w:vAlign w:val="center"/>
          </w:tcPr>
          <w:p w:rsidR="00160488" w:rsidRPr="00C82CCA" w:rsidRDefault="00F62891" w:rsidP="00F34E21">
            <w:pPr>
              <w:rPr>
                <w:rFonts w:ascii="Trebuchet MS" w:hAnsi="Trebuchet MS" w:cs="Arial"/>
                <w:b/>
                <w:bCs/>
                <w:szCs w:val="24"/>
                <w:lang w:val="fr-FR" w:eastAsia="nl-NL"/>
              </w:rPr>
            </w:pPr>
            <w:r w:rsidRPr="00C82CCA">
              <w:rPr>
                <w:rFonts w:ascii="Trebuchet MS" w:hAnsi="Trebuchet MS" w:cs="Arial"/>
                <w:b/>
                <w:bCs/>
                <w:szCs w:val="24"/>
                <w:lang w:val="fr-FR" w:eastAsia="nl-NL"/>
              </w:rPr>
              <w:t>Evaluations</w:t>
            </w:r>
          </w:p>
        </w:tc>
      </w:tr>
      <w:tr w:rsidR="00160488" w:rsidRPr="009E3DFB" w:rsidTr="00C82CCA">
        <w:tc>
          <w:tcPr>
            <w:tcW w:w="138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8.8.1</w:t>
            </w:r>
          </w:p>
        </w:tc>
        <w:tc>
          <w:tcPr>
            <w:tcW w:w="482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Généralités</w:t>
            </w:r>
          </w:p>
        </w:tc>
        <w:tc>
          <w:tcPr>
            <w:tcW w:w="2551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712" w:type="dxa"/>
            <w:gridSpan w:val="2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57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160488" w:rsidRPr="009E3DFB" w:rsidTr="00C82CCA">
        <w:tc>
          <w:tcPr>
            <w:tcW w:w="138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8.8.2</w:t>
            </w:r>
          </w:p>
        </w:tc>
        <w:tc>
          <w:tcPr>
            <w:tcW w:w="482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Indicateurs qualité</w:t>
            </w:r>
          </w:p>
        </w:tc>
        <w:tc>
          <w:tcPr>
            <w:tcW w:w="2551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712" w:type="dxa"/>
            <w:gridSpan w:val="2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57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160488" w:rsidRPr="009E3DFB" w:rsidTr="00C82CCA">
        <w:tc>
          <w:tcPr>
            <w:tcW w:w="138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8.8.3</w:t>
            </w:r>
          </w:p>
        </w:tc>
        <w:tc>
          <w:tcPr>
            <w:tcW w:w="482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Audits internes</w:t>
            </w:r>
          </w:p>
        </w:tc>
        <w:tc>
          <w:tcPr>
            <w:tcW w:w="2551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712" w:type="dxa"/>
            <w:gridSpan w:val="2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57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160488" w:rsidRPr="009E3DFB" w:rsidTr="00C82CCA">
        <w:tc>
          <w:tcPr>
            <w:tcW w:w="138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8.8.3.1</w:t>
            </w:r>
          </w:p>
        </w:tc>
        <w:tc>
          <w:tcPr>
            <w:tcW w:w="4820" w:type="dxa"/>
            <w:vAlign w:val="center"/>
          </w:tcPr>
          <w:p w:rsidR="00160488" w:rsidRPr="009E3DFB" w:rsidRDefault="004D2B0F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Intervalles planifiés</w:t>
            </w:r>
          </w:p>
        </w:tc>
        <w:tc>
          <w:tcPr>
            <w:tcW w:w="2551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712" w:type="dxa"/>
            <w:gridSpan w:val="2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57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160488" w:rsidRPr="009E3DFB" w:rsidTr="00C82CCA">
        <w:tc>
          <w:tcPr>
            <w:tcW w:w="138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8.8.3.2</w:t>
            </w:r>
          </w:p>
        </w:tc>
        <w:tc>
          <w:tcPr>
            <w:tcW w:w="4820" w:type="dxa"/>
            <w:vAlign w:val="center"/>
          </w:tcPr>
          <w:p w:rsidR="00160488" w:rsidRDefault="004D2B0F" w:rsidP="004D2B0F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 xml:space="preserve">Etablir, mettre en œuvre et maintien du programme d’audit </w:t>
            </w:r>
          </w:p>
          <w:p w:rsidR="00A847EF" w:rsidRPr="009E3DFB" w:rsidRDefault="00A847EF" w:rsidP="004D2B0F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</w:p>
        </w:tc>
        <w:tc>
          <w:tcPr>
            <w:tcW w:w="2551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712" w:type="dxa"/>
            <w:gridSpan w:val="2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57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160488" w:rsidRPr="009E3DFB" w:rsidTr="00C82CCA">
        <w:tc>
          <w:tcPr>
            <w:tcW w:w="1380" w:type="dxa"/>
            <w:shd w:val="clear" w:color="auto" w:fill="BFBFBF" w:themeFill="background1" w:themeFillShade="BF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8.9</w:t>
            </w:r>
          </w:p>
        </w:tc>
        <w:tc>
          <w:tcPr>
            <w:tcW w:w="13892" w:type="dxa"/>
            <w:gridSpan w:val="6"/>
            <w:shd w:val="clear" w:color="auto" w:fill="BFBFBF" w:themeFill="background1" w:themeFillShade="BF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Revues de direction</w:t>
            </w:r>
          </w:p>
        </w:tc>
      </w:tr>
      <w:tr w:rsidR="00160488" w:rsidRPr="009E3DFB" w:rsidTr="00C82CCA">
        <w:tc>
          <w:tcPr>
            <w:tcW w:w="138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8.9.1</w:t>
            </w:r>
          </w:p>
        </w:tc>
        <w:tc>
          <w:tcPr>
            <w:tcW w:w="482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Généralités</w:t>
            </w:r>
          </w:p>
        </w:tc>
        <w:tc>
          <w:tcPr>
            <w:tcW w:w="2551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712" w:type="dxa"/>
            <w:gridSpan w:val="2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57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160488" w:rsidRPr="009E3DFB" w:rsidTr="00C82CCA">
        <w:tc>
          <w:tcPr>
            <w:tcW w:w="138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t>8.9.2</w:t>
            </w:r>
          </w:p>
          <w:p w:rsidR="00160488" w:rsidRPr="009E3DFB" w:rsidRDefault="00160488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val="fr-FR" w:eastAsia="fr-FR"/>
              </w:rPr>
              <w:lastRenderedPageBreak/>
              <w:t>a-b-c-d-e-f-g-h</w:t>
            </w:r>
          </w:p>
        </w:tc>
        <w:tc>
          <w:tcPr>
            <w:tcW w:w="482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lastRenderedPageBreak/>
              <w:t>Eléments d’entrée de la revue</w:t>
            </w:r>
          </w:p>
        </w:tc>
        <w:tc>
          <w:tcPr>
            <w:tcW w:w="2551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712" w:type="dxa"/>
            <w:gridSpan w:val="2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57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  <w:tr w:rsidR="00160488" w:rsidRPr="009E3DFB" w:rsidTr="00C82CCA">
        <w:tc>
          <w:tcPr>
            <w:tcW w:w="138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eastAsia="fr-FR"/>
              </w:rPr>
              <w:lastRenderedPageBreak/>
              <w:t>8.9.3</w:t>
            </w:r>
          </w:p>
          <w:p w:rsidR="00160488" w:rsidRPr="009E3DFB" w:rsidRDefault="00160488" w:rsidP="00F34E21">
            <w:pPr>
              <w:rPr>
                <w:rFonts w:ascii="Trebuchet MS" w:hAnsi="Trebuchet MS" w:cs="TimesNewRoman"/>
                <w:b/>
                <w:bCs/>
                <w:color w:val="000000"/>
                <w:szCs w:val="24"/>
                <w:lang w:eastAsia="fr-FR"/>
              </w:rPr>
            </w:pPr>
            <w:r w:rsidRPr="009E3DFB">
              <w:rPr>
                <w:rFonts w:ascii="Trebuchet MS" w:hAnsi="Trebuchet MS" w:cs="TimesNewRoman"/>
                <w:b/>
                <w:bCs/>
                <w:color w:val="000000"/>
                <w:szCs w:val="24"/>
                <w:lang w:eastAsia="fr-FR"/>
              </w:rPr>
              <w:t>a-b-c-d-e</w:t>
            </w:r>
          </w:p>
        </w:tc>
        <w:tc>
          <w:tcPr>
            <w:tcW w:w="4820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</w:pPr>
            <w:r w:rsidRPr="009E3DFB">
              <w:rPr>
                <w:rFonts w:ascii="Trebuchet MS" w:hAnsi="Trebuchet MS" w:cs="TimesNewRoman"/>
                <w:color w:val="000000"/>
                <w:szCs w:val="24"/>
                <w:lang w:val="fr-FR" w:eastAsia="fr-FR"/>
              </w:rPr>
              <w:t>Eléments de sortie de la revue</w:t>
            </w:r>
          </w:p>
        </w:tc>
        <w:tc>
          <w:tcPr>
            <w:tcW w:w="2551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712" w:type="dxa"/>
            <w:gridSpan w:val="2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1257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  <w:tc>
          <w:tcPr>
            <w:tcW w:w="2552" w:type="dxa"/>
            <w:vAlign w:val="center"/>
          </w:tcPr>
          <w:p w:rsidR="00160488" w:rsidRPr="009E3DFB" w:rsidRDefault="00160488" w:rsidP="00F34E21">
            <w:pPr>
              <w:rPr>
                <w:rFonts w:ascii="Trebuchet MS" w:hAnsi="Trebuchet MS" w:cs="Arial"/>
                <w:szCs w:val="24"/>
                <w:lang w:val="fr-FR" w:eastAsia="nl-NL"/>
              </w:rPr>
            </w:pPr>
          </w:p>
        </w:tc>
      </w:tr>
    </w:tbl>
    <w:p w:rsidR="003E6FEA" w:rsidRPr="009E3DFB" w:rsidRDefault="003E6FEA" w:rsidP="00F34E21">
      <w:pPr>
        <w:spacing w:after="200" w:line="276" w:lineRule="auto"/>
        <w:rPr>
          <w:rFonts w:ascii="Trebuchet MS" w:hAnsi="Trebuchet MS" w:cs="Arial"/>
          <w:i/>
          <w:szCs w:val="24"/>
          <w:lang w:val="fr-FR"/>
        </w:rPr>
      </w:pPr>
    </w:p>
    <w:sectPr w:rsidR="003E6FEA" w:rsidRPr="009E3DFB" w:rsidSect="009D12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B41" w:rsidRDefault="00C43B41" w:rsidP="00942DBC">
      <w:r>
        <w:separator/>
      </w:r>
    </w:p>
  </w:endnote>
  <w:endnote w:type="continuationSeparator" w:id="0">
    <w:p w:rsidR="00C43B41" w:rsidRDefault="00C43B41" w:rsidP="00942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159" w:rsidRDefault="0076715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9CB" w:rsidRDefault="00AB29CB">
    <w:pPr>
      <w:pStyle w:val="Pieddepage"/>
      <w:rPr>
        <w:lang w:val="fr-FR"/>
      </w:rPr>
    </w:pPr>
  </w:p>
  <w:p w:rsidR="00AB29CB" w:rsidRPr="003E6FEA" w:rsidRDefault="00AB29CB">
    <w:pPr>
      <w:pStyle w:val="Pieddepage"/>
      <w:rPr>
        <w:lang w:val="fr-F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9CB" w:rsidRDefault="00AB29CB">
    <w:pPr>
      <w:pStyle w:val="Pieddepage"/>
      <w:jc w:val="center"/>
      <w:rPr>
        <w:b/>
        <w:sz w:val="20"/>
      </w:rPr>
    </w:pPr>
    <w:r w:rsidRPr="008E47B5">
      <w:rPr>
        <w:b/>
        <w:sz w:val="20"/>
      </w:rPr>
      <w:t xml:space="preserve">BELAC 6-102 </w:t>
    </w:r>
    <w:proofErr w:type="spellStart"/>
    <w:r w:rsidRPr="008E47B5">
      <w:rPr>
        <w:b/>
        <w:sz w:val="20"/>
      </w:rPr>
      <w:t>Rev</w:t>
    </w:r>
    <w:proofErr w:type="spellEnd"/>
    <w:r w:rsidRPr="008E47B5">
      <w:rPr>
        <w:b/>
        <w:sz w:val="20"/>
      </w:rPr>
      <w:t xml:space="preserve"> </w:t>
    </w:r>
    <w:r>
      <w:rPr>
        <w:b/>
        <w:sz w:val="20"/>
      </w:rPr>
      <w:t>2 draft 20.09.</w:t>
    </w:r>
    <w:r w:rsidRPr="008E47B5">
      <w:rPr>
        <w:b/>
        <w:sz w:val="20"/>
      </w:rPr>
      <w:t xml:space="preserve">2013 </w:t>
    </w:r>
    <w:r w:rsidRPr="008E47B5">
      <w:rPr>
        <w:rStyle w:val="Numrodepage"/>
        <w:b/>
        <w:sz w:val="20"/>
      </w:rPr>
      <w:fldChar w:fldCharType="begin"/>
    </w:r>
    <w:r w:rsidRPr="008E47B5">
      <w:rPr>
        <w:rStyle w:val="Numrodepage"/>
        <w:b/>
        <w:sz w:val="20"/>
      </w:rPr>
      <w:instrText xml:space="preserve"> PAGE </w:instrText>
    </w:r>
    <w:r w:rsidRPr="008E47B5">
      <w:rPr>
        <w:rStyle w:val="Numrodepage"/>
        <w:b/>
        <w:sz w:val="20"/>
      </w:rPr>
      <w:fldChar w:fldCharType="separate"/>
    </w:r>
    <w:r>
      <w:rPr>
        <w:rStyle w:val="Numrodepage"/>
        <w:b/>
        <w:noProof/>
        <w:sz w:val="20"/>
      </w:rPr>
      <w:t>1</w:t>
    </w:r>
    <w:r w:rsidRPr="008E47B5">
      <w:rPr>
        <w:rStyle w:val="Numrodepage"/>
        <w:b/>
        <w:sz w:val="20"/>
      </w:rPr>
      <w:fldChar w:fldCharType="end"/>
    </w:r>
    <w:r w:rsidRPr="008E47B5">
      <w:rPr>
        <w:rStyle w:val="Numrodepage"/>
        <w:b/>
        <w:sz w:val="20"/>
      </w:rPr>
      <w:t>/9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B41" w:rsidRDefault="00C43B41" w:rsidP="00942DBC">
      <w:r>
        <w:separator/>
      </w:r>
    </w:p>
  </w:footnote>
  <w:footnote w:type="continuationSeparator" w:id="0">
    <w:p w:rsidR="00C43B41" w:rsidRDefault="00C43B41" w:rsidP="00942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159" w:rsidRDefault="0076715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2" w:type="pct"/>
      <w:tblInd w:w="-353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999"/>
      <w:gridCol w:w="12022"/>
    </w:tblGrid>
    <w:tr w:rsidR="00AB29CB" w:rsidRPr="00D9426A" w:rsidTr="001257B7">
      <w:trPr>
        <w:cantSplit/>
        <w:trHeight w:val="723"/>
      </w:trPr>
      <w:tc>
        <w:tcPr>
          <w:tcW w:w="713" w:type="pct"/>
          <w:tcBorders>
            <w:left w:val="nil"/>
            <w:bottom w:val="nil"/>
            <w:right w:val="nil"/>
          </w:tcBorders>
        </w:tcPr>
        <w:p w:rsidR="00AB29CB" w:rsidRPr="001F7E07" w:rsidRDefault="00AB29CB" w:rsidP="001257B7">
          <w:pPr>
            <w:pStyle w:val="Titre5"/>
            <w:rPr>
              <w:lang w:val="fr-FR" w:eastAsia="fr-FR"/>
            </w:rPr>
          </w:pPr>
          <w:r>
            <w:rPr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65920" behindDoc="0" locked="0" layoutInCell="1" allowOverlap="1" wp14:anchorId="6D6E35C2" wp14:editId="38113230">
                    <wp:simplePos x="0" y="0"/>
                    <wp:positionH relativeFrom="column">
                      <wp:posOffset>-635</wp:posOffset>
                    </wp:positionH>
                    <wp:positionV relativeFrom="paragraph">
                      <wp:posOffset>1905</wp:posOffset>
                    </wp:positionV>
                    <wp:extent cx="901065" cy="577850"/>
                    <wp:effectExtent l="0" t="0" r="0" b="0"/>
                    <wp:wrapNone/>
                    <wp:docPr id="5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1065" cy="577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B29CB" w:rsidRDefault="00AB29CB" w:rsidP="001257B7">
                                <w:pPr>
                                  <w:ind w:left="57"/>
                                </w:pPr>
                                <w:r>
                                  <w:rPr>
                                    <w:noProof/>
                                    <w:lang w:val="fr-FR" w:eastAsia="fr-FR"/>
                                  </w:rPr>
                                  <w:drawing>
                                    <wp:inline distT="0" distB="0" distL="0" distR="0" wp14:anchorId="4CD6EF48" wp14:editId="6CA675A5">
                                      <wp:extent cx="723265" cy="389890"/>
                                      <wp:effectExtent l="0" t="0" r="0" b="0"/>
                                      <wp:docPr id="1" name="Imag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23265" cy="3898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6E35C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05pt;margin-top:.15pt;width:70.95pt;height:45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" stroked="f">
                    <v:textbox>
                      <w:txbxContent>
                        <w:p w:rsidR="009E3DFB" w:rsidRDefault="009E3DFB" w:rsidP="001257B7">
                          <w:pPr>
                            <w:ind w:left="57"/>
                          </w:pPr>
                          <w:r>
                            <w:rPr>
                              <w:noProof/>
                              <w:lang w:val="fr-FR" w:eastAsia="fr-FR"/>
                            </w:rPr>
                            <w:drawing>
                              <wp:inline distT="0" distB="0" distL="0" distR="0" wp14:anchorId="4CD6EF48" wp14:editId="6CA675A5">
                                <wp:extent cx="723265" cy="389890"/>
                                <wp:effectExtent l="0" t="0" r="0" b="0"/>
                                <wp:docPr id="11" name="Imag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265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287" w:type="pct"/>
          <w:tcBorders>
            <w:left w:val="nil"/>
            <w:bottom w:val="nil"/>
            <w:right w:val="nil"/>
          </w:tcBorders>
          <w:shd w:val="clear" w:color="auto" w:fill="E6E6E6"/>
        </w:tcPr>
        <w:p w:rsidR="00AB29CB" w:rsidRPr="003E6FEA" w:rsidRDefault="00AB29CB" w:rsidP="00630E83">
          <w:pPr>
            <w:pStyle w:val="ListParagraph1"/>
            <w:spacing w:before="120"/>
            <w:ind w:left="0"/>
            <w:rPr>
              <w:rFonts w:ascii="Trebuchet MS" w:hAnsi="Trebuchet MS" w:cs="TimesNewRoman"/>
              <w:b/>
              <w:bCs/>
              <w:color w:val="000000"/>
              <w:sz w:val="22"/>
              <w:szCs w:val="22"/>
              <w:lang w:eastAsia="fr-FR"/>
            </w:rPr>
          </w:pPr>
          <w:r>
            <w:rPr>
              <w:rFonts w:ascii="Trebuchet MS" w:hAnsi="Trebuchet MS" w:cs="TimesNewRoman"/>
              <w:b/>
              <w:bCs/>
              <w:color w:val="000000"/>
              <w:sz w:val="22"/>
              <w:szCs w:val="22"/>
              <w:lang w:eastAsia="fr-FR"/>
            </w:rPr>
            <w:t xml:space="preserve">Plan de </w:t>
          </w:r>
          <w:r w:rsidR="00767159">
            <w:rPr>
              <w:rFonts w:ascii="Trebuchet MS" w:hAnsi="Trebuchet MS" w:cs="TimesNewRoman"/>
              <w:b/>
              <w:bCs/>
              <w:color w:val="000000"/>
              <w:sz w:val="22"/>
              <w:szCs w:val="22"/>
              <w:lang w:eastAsia="fr-FR"/>
            </w:rPr>
            <w:t>transition vers</w:t>
          </w:r>
          <w:r>
            <w:rPr>
              <w:rFonts w:ascii="Trebuchet MS" w:hAnsi="Trebuchet MS" w:cs="TimesNewRoman"/>
              <w:b/>
              <w:bCs/>
              <w:color w:val="000000"/>
              <w:sz w:val="22"/>
              <w:szCs w:val="22"/>
              <w:lang w:eastAsia="fr-FR"/>
            </w:rPr>
            <w:t xml:space="preserve"> la norme ISO15189</w:t>
          </w:r>
          <w:r w:rsidRPr="003E6FEA">
            <w:rPr>
              <w:rFonts w:ascii="Trebuchet MS" w:hAnsi="Trebuchet MS" w:cs="TimesNewRoman"/>
              <w:b/>
              <w:bCs/>
              <w:color w:val="000000"/>
              <w:sz w:val="22"/>
              <w:szCs w:val="22"/>
              <w:lang w:eastAsia="fr-FR"/>
            </w:rPr>
            <w:t> :</w:t>
          </w:r>
          <w:r>
            <w:rPr>
              <w:rFonts w:ascii="Trebuchet MS" w:hAnsi="Trebuchet MS" w:cs="TimesNewRoman"/>
              <w:b/>
              <w:bCs/>
              <w:color w:val="000000"/>
              <w:sz w:val="22"/>
              <w:szCs w:val="22"/>
              <w:lang w:eastAsia="fr-FR"/>
            </w:rPr>
            <w:t xml:space="preserve">2022 </w:t>
          </w:r>
        </w:p>
        <w:p w:rsidR="00AB29CB" w:rsidRPr="003E6FEA" w:rsidRDefault="00AB29CB" w:rsidP="001257B7">
          <w:pPr>
            <w:tabs>
              <w:tab w:val="left" w:pos="6081"/>
            </w:tabs>
            <w:rPr>
              <w:rFonts w:ascii="Trebuchet MS" w:hAnsi="Trebuchet MS"/>
              <w:b/>
              <w:sz w:val="22"/>
              <w:szCs w:val="22"/>
              <w:lang w:val="fr-FR"/>
            </w:rPr>
          </w:pPr>
        </w:p>
        <w:p w:rsidR="00AB29CB" w:rsidRPr="003E6FEA" w:rsidRDefault="00AB29CB" w:rsidP="001176BB">
          <w:pPr>
            <w:tabs>
              <w:tab w:val="left" w:pos="6081"/>
            </w:tabs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sz w:val="22"/>
              <w:szCs w:val="22"/>
            </w:rPr>
            <w:t>DOC 06-</w:t>
          </w:r>
          <w:r w:rsidR="001176BB">
            <w:rPr>
              <w:rFonts w:ascii="Trebuchet MS" w:hAnsi="Trebuchet MS"/>
              <w:sz w:val="22"/>
              <w:szCs w:val="22"/>
            </w:rPr>
            <w:t>2</w:t>
          </w:r>
          <w:r>
            <w:rPr>
              <w:rFonts w:ascii="Trebuchet MS" w:hAnsi="Trebuchet MS"/>
              <w:sz w:val="22"/>
              <w:szCs w:val="22"/>
            </w:rPr>
            <w:t xml:space="preserve"> </w:t>
          </w:r>
          <w:proofErr w:type="spellStart"/>
          <w:r>
            <w:rPr>
              <w:rFonts w:ascii="Trebuchet MS" w:hAnsi="Trebuchet MS"/>
              <w:sz w:val="22"/>
              <w:szCs w:val="22"/>
            </w:rPr>
            <w:t>Rév</w:t>
          </w:r>
          <w:proofErr w:type="spellEnd"/>
          <w:r>
            <w:rPr>
              <w:rFonts w:ascii="Trebuchet MS" w:hAnsi="Trebuchet MS"/>
              <w:sz w:val="22"/>
              <w:szCs w:val="22"/>
            </w:rPr>
            <w:t xml:space="preserve"> 00/18- 02- </w:t>
          </w:r>
          <w:proofErr w:type="gramStart"/>
          <w:r>
            <w:rPr>
              <w:rFonts w:ascii="Trebuchet MS" w:hAnsi="Trebuchet MS"/>
              <w:sz w:val="22"/>
              <w:szCs w:val="22"/>
            </w:rPr>
            <w:t>2024</w:t>
          </w:r>
          <w:r w:rsidRPr="003E6FEA">
            <w:rPr>
              <w:rFonts w:ascii="Trebuchet MS" w:hAnsi="Trebuchet MS"/>
              <w:sz w:val="22"/>
              <w:szCs w:val="22"/>
            </w:rPr>
            <w:t xml:space="preserve">     </w:t>
          </w:r>
          <w:bookmarkStart w:id="0" w:name="_GoBack"/>
          <w:bookmarkEnd w:id="0"/>
          <w:r w:rsidRPr="003E6FEA">
            <w:rPr>
              <w:rFonts w:ascii="Trebuchet MS" w:hAnsi="Trebuchet MS"/>
              <w:sz w:val="22"/>
              <w:szCs w:val="22"/>
            </w:rPr>
            <w:t xml:space="preserve">                                        </w:t>
          </w:r>
          <w:r>
            <w:rPr>
              <w:rFonts w:ascii="Trebuchet MS" w:hAnsi="Trebuchet MS"/>
              <w:sz w:val="22"/>
              <w:szCs w:val="22"/>
            </w:rPr>
            <w:t xml:space="preserve">                </w:t>
          </w:r>
          <w:r w:rsidRPr="003E6FEA">
            <w:rPr>
              <w:rFonts w:ascii="Trebuchet MS" w:hAnsi="Trebuchet MS"/>
              <w:sz w:val="22"/>
              <w:szCs w:val="22"/>
            </w:rPr>
            <w:t xml:space="preserve">                              </w:t>
          </w:r>
          <w:r>
            <w:rPr>
              <w:rFonts w:ascii="Trebuchet MS" w:hAnsi="Trebuchet MS"/>
              <w:sz w:val="22"/>
              <w:szCs w:val="22"/>
            </w:rPr>
            <w:t xml:space="preserve">               </w:t>
          </w:r>
          <w:proofErr w:type="gramEnd"/>
          <w:r w:rsidRPr="003E6FEA">
            <w:rPr>
              <w:rFonts w:ascii="Trebuchet MS" w:hAnsi="Trebuchet MS"/>
              <w:sz w:val="22"/>
              <w:szCs w:val="22"/>
            </w:rPr>
            <w:t xml:space="preserve">Page: </w:t>
          </w:r>
          <w:r w:rsidRPr="003E6FEA">
            <w:rPr>
              <w:rFonts w:ascii="Trebuchet MS" w:hAnsi="Trebuchet MS"/>
              <w:sz w:val="22"/>
              <w:szCs w:val="22"/>
            </w:rPr>
            <w:fldChar w:fldCharType="begin"/>
          </w:r>
          <w:r w:rsidRPr="003E6FEA">
            <w:rPr>
              <w:rFonts w:ascii="Trebuchet MS" w:hAnsi="Trebuchet MS"/>
              <w:sz w:val="22"/>
              <w:szCs w:val="22"/>
            </w:rPr>
            <w:instrText xml:space="preserve"> PAGE   \* MERGEFORMAT </w:instrText>
          </w:r>
          <w:r w:rsidRPr="003E6FEA">
            <w:rPr>
              <w:rFonts w:ascii="Trebuchet MS" w:hAnsi="Trebuchet MS"/>
              <w:sz w:val="22"/>
              <w:szCs w:val="22"/>
            </w:rPr>
            <w:fldChar w:fldCharType="separate"/>
          </w:r>
          <w:r w:rsidR="00767159">
            <w:rPr>
              <w:rFonts w:ascii="Trebuchet MS" w:hAnsi="Trebuchet MS"/>
              <w:noProof/>
              <w:sz w:val="22"/>
              <w:szCs w:val="22"/>
            </w:rPr>
            <w:t>1</w:t>
          </w:r>
          <w:r w:rsidRPr="003E6FEA">
            <w:rPr>
              <w:rFonts w:ascii="Trebuchet MS" w:hAnsi="Trebuchet MS"/>
              <w:sz w:val="22"/>
              <w:szCs w:val="22"/>
            </w:rPr>
            <w:fldChar w:fldCharType="end"/>
          </w:r>
          <w:r w:rsidRPr="003E6FEA">
            <w:rPr>
              <w:rFonts w:ascii="Trebuchet MS" w:hAnsi="Trebuchet MS"/>
              <w:sz w:val="22"/>
              <w:szCs w:val="22"/>
            </w:rPr>
            <w:t xml:space="preserve"> / </w:t>
          </w:r>
          <w:r>
            <w:rPr>
              <w:rFonts w:ascii="Trebuchet MS" w:hAnsi="Trebuchet MS"/>
              <w:sz w:val="22"/>
              <w:szCs w:val="22"/>
            </w:rPr>
            <w:t>10</w:t>
          </w:r>
        </w:p>
      </w:tc>
    </w:tr>
  </w:tbl>
  <w:p w:rsidR="00AB29CB" w:rsidRDefault="00AB29C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159" w:rsidRDefault="0076715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1">
    <w:nsid w:val="2FDB2A76"/>
    <w:multiLevelType w:val="hybridMultilevel"/>
    <w:tmpl w:val="63F06298"/>
    <w:lvl w:ilvl="0" w:tplc="406019FE">
      <w:start w:val="6"/>
      <w:numFmt w:val="bullet"/>
      <w:lvlText w:val="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AB3B5B"/>
    <w:multiLevelType w:val="hybridMultilevel"/>
    <w:tmpl w:val="AB3E199E"/>
    <w:lvl w:ilvl="0" w:tplc="0000000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BC"/>
    <w:rsid w:val="0000729D"/>
    <w:rsid w:val="000148C3"/>
    <w:rsid w:val="00026314"/>
    <w:rsid w:val="00041C47"/>
    <w:rsid w:val="00042CF5"/>
    <w:rsid w:val="00061495"/>
    <w:rsid w:val="0006582D"/>
    <w:rsid w:val="00071743"/>
    <w:rsid w:val="000A27BA"/>
    <w:rsid w:val="000A46E5"/>
    <w:rsid w:val="000A6C2E"/>
    <w:rsid w:val="000C65E8"/>
    <w:rsid w:val="000D35C7"/>
    <w:rsid w:val="000E2938"/>
    <w:rsid w:val="000E2F88"/>
    <w:rsid w:val="000F0CA6"/>
    <w:rsid w:val="00102735"/>
    <w:rsid w:val="00111E91"/>
    <w:rsid w:val="001144A7"/>
    <w:rsid w:val="001161BE"/>
    <w:rsid w:val="001176BB"/>
    <w:rsid w:val="0012167B"/>
    <w:rsid w:val="00125076"/>
    <w:rsid w:val="001257B7"/>
    <w:rsid w:val="001305BD"/>
    <w:rsid w:val="00130D2D"/>
    <w:rsid w:val="001443F4"/>
    <w:rsid w:val="00156181"/>
    <w:rsid w:val="00156523"/>
    <w:rsid w:val="00160488"/>
    <w:rsid w:val="0017363D"/>
    <w:rsid w:val="00177A53"/>
    <w:rsid w:val="00184B08"/>
    <w:rsid w:val="00193974"/>
    <w:rsid w:val="001A5D38"/>
    <w:rsid w:val="001A72C6"/>
    <w:rsid w:val="001A76BE"/>
    <w:rsid w:val="001B0649"/>
    <w:rsid w:val="001C263D"/>
    <w:rsid w:val="001C2AA0"/>
    <w:rsid w:val="001D1042"/>
    <w:rsid w:val="001E319F"/>
    <w:rsid w:val="001F72B5"/>
    <w:rsid w:val="002037B9"/>
    <w:rsid w:val="00212D82"/>
    <w:rsid w:val="00230DED"/>
    <w:rsid w:val="002612E5"/>
    <w:rsid w:val="00281AE1"/>
    <w:rsid w:val="00291102"/>
    <w:rsid w:val="002956E6"/>
    <w:rsid w:val="002965C8"/>
    <w:rsid w:val="002A6B11"/>
    <w:rsid w:val="002B1AF6"/>
    <w:rsid w:val="002B1CC5"/>
    <w:rsid w:val="002B5AD2"/>
    <w:rsid w:val="002C0323"/>
    <w:rsid w:val="002C77E7"/>
    <w:rsid w:val="002D4138"/>
    <w:rsid w:val="002E183E"/>
    <w:rsid w:val="0030681A"/>
    <w:rsid w:val="00313621"/>
    <w:rsid w:val="003245DF"/>
    <w:rsid w:val="003321C6"/>
    <w:rsid w:val="00335F75"/>
    <w:rsid w:val="00341C60"/>
    <w:rsid w:val="0034531C"/>
    <w:rsid w:val="003518CD"/>
    <w:rsid w:val="00352EFB"/>
    <w:rsid w:val="00366A3A"/>
    <w:rsid w:val="00366CD5"/>
    <w:rsid w:val="00372BDB"/>
    <w:rsid w:val="00374B1E"/>
    <w:rsid w:val="00386609"/>
    <w:rsid w:val="003A0F1B"/>
    <w:rsid w:val="003A289D"/>
    <w:rsid w:val="003B3B5F"/>
    <w:rsid w:val="003B59F5"/>
    <w:rsid w:val="003C26BD"/>
    <w:rsid w:val="003E6FEA"/>
    <w:rsid w:val="00402EAA"/>
    <w:rsid w:val="00406787"/>
    <w:rsid w:val="00410D36"/>
    <w:rsid w:val="004167DF"/>
    <w:rsid w:val="00420BD9"/>
    <w:rsid w:val="00425AD7"/>
    <w:rsid w:val="00440725"/>
    <w:rsid w:val="00455B4E"/>
    <w:rsid w:val="0045691A"/>
    <w:rsid w:val="004617F5"/>
    <w:rsid w:val="0048003F"/>
    <w:rsid w:val="004A423A"/>
    <w:rsid w:val="004A7A67"/>
    <w:rsid w:val="004C5925"/>
    <w:rsid w:val="004D2B0F"/>
    <w:rsid w:val="004D5312"/>
    <w:rsid w:val="004D5FB0"/>
    <w:rsid w:val="004E690F"/>
    <w:rsid w:val="004F1EB9"/>
    <w:rsid w:val="004F66B6"/>
    <w:rsid w:val="005016FB"/>
    <w:rsid w:val="005079C7"/>
    <w:rsid w:val="00513F94"/>
    <w:rsid w:val="00517D3E"/>
    <w:rsid w:val="00522C32"/>
    <w:rsid w:val="005276B1"/>
    <w:rsid w:val="00563F80"/>
    <w:rsid w:val="00581F81"/>
    <w:rsid w:val="00582554"/>
    <w:rsid w:val="005B0413"/>
    <w:rsid w:val="005B4E28"/>
    <w:rsid w:val="005C4517"/>
    <w:rsid w:val="005D5503"/>
    <w:rsid w:val="005D69A0"/>
    <w:rsid w:val="005E44AA"/>
    <w:rsid w:val="005E5A9F"/>
    <w:rsid w:val="005F2224"/>
    <w:rsid w:val="006106DC"/>
    <w:rsid w:val="00614109"/>
    <w:rsid w:val="006157E8"/>
    <w:rsid w:val="00630E83"/>
    <w:rsid w:val="00636EBE"/>
    <w:rsid w:val="00641641"/>
    <w:rsid w:val="00643B4D"/>
    <w:rsid w:val="006466FD"/>
    <w:rsid w:val="00650971"/>
    <w:rsid w:val="0067065D"/>
    <w:rsid w:val="0068488E"/>
    <w:rsid w:val="00690A97"/>
    <w:rsid w:val="006A205E"/>
    <w:rsid w:val="006B55A1"/>
    <w:rsid w:val="006C2F5A"/>
    <w:rsid w:val="006F4C60"/>
    <w:rsid w:val="007119EF"/>
    <w:rsid w:val="007148EF"/>
    <w:rsid w:val="00745E89"/>
    <w:rsid w:val="007632EB"/>
    <w:rsid w:val="00767159"/>
    <w:rsid w:val="00783429"/>
    <w:rsid w:val="007874E3"/>
    <w:rsid w:val="0079056D"/>
    <w:rsid w:val="00792B62"/>
    <w:rsid w:val="007979E6"/>
    <w:rsid w:val="007D4C7D"/>
    <w:rsid w:val="007D5573"/>
    <w:rsid w:val="007D76D0"/>
    <w:rsid w:val="007D7EAC"/>
    <w:rsid w:val="007E32D2"/>
    <w:rsid w:val="007E580E"/>
    <w:rsid w:val="007E74B7"/>
    <w:rsid w:val="007F626E"/>
    <w:rsid w:val="008042E3"/>
    <w:rsid w:val="00823AA0"/>
    <w:rsid w:val="00833821"/>
    <w:rsid w:val="00847493"/>
    <w:rsid w:val="008573AC"/>
    <w:rsid w:val="0086353C"/>
    <w:rsid w:val="00872964"/>
    <w:rsid w:val="008729FF"/>
    <w:rsid w:val="008907AB"/>
    <w:rsid w:val="00890B85"/>
    <w:rsid w:val="0089461A"/>
    <w:rsid w:val="008960A2"/>
    <w:rsid w:val="00897BD4"/>
    <w:rsid w:val="008A3465"/>
    <w:rsid w:val="008A6DED"/>
    <w:rsid w:val="008B447D"/>
    <w:rsid w:val="008C6058"/>
    <w:rsid w:val="008C69C0"/>
    <w:rsid w:val="008D45C3"/>
    <w:rsid w:val="008D50B8"/>
    <w:rsid w:val="008D7179"/>
    <w:rsid w:val="008F2F5C"/>
    <w:rsid w:val="008F5759"/>
    <w:rsid w:val="0091155F"/>
    <w:rsid w:val="00912B49"/>
    <w:rsid w:val="0091720E"/>
    <w:rsid w:val="00923A54"/>
    <w:rsid w:val="00926437"/>
    <w:rsid w:val="0093586A"/>
    <w:rsid w:val="00935FD2"/>
    <w:rsid w:val="00937286"/>
    <w:rsid w:val="00940999"/>
    <w:rsid w:val="00941F7B"/>
    <w:rsid w:val="00942DBC"/>
    <w:rsid w:val="0095588A"/>
    <w:rsid w:val="00962551"/>
    <w:rsid w:val="00967FE7"/>
    <w:rsid w:val="00971BD7"/>
    <w:rsid w:val="0097637B"/>
    <w:rsid w:val="00984698"/>
    <w:rsid w:val="00985AE1"/>
    <w:rsid w:val="0099029F"/>
    <w:rsid w:val="009B1D76"/>
    <w:rsid w:val="009B74A0"/>
    <w:rsid w:val="009C5F32"/>
    <w:rsid w:val="009C7557"/>
    <w:rsid w:val="009D1249"/>
    <w:rsid w:val="009D3C4A"/>
    <w:rsid w:val="009E3DFB"/>
    <w:rsid w:val="009F13B6"/>
    <w:rsid w:val="009F68D3"/>
    <w:rsid w:val="00A12F6C"/>
    <w:rsid w:val="00A17492"/>
    <w:rsid w:val="00A3143F"/>
    <w:rsid w:val="00A32BC5"/>
    <w:rsid w:val="00A352D0"/>
    <w:rsid w:val="00A4113C"/>
    <w:rsid w:val="00A539AE"/>
    <w:rsid w:val="00A6775A"/>
    <w:rsid w:val="00A80F55"/>
    <w:rsid w:val="00A84277"/>
    <w:rsid w:val="00A847EF"/>
    <w:rsid w:val="00A916EC"/>
    <w:rsid w:val="00A93031"/>
    <w:rsid w:val="00AA4403"/>
    <w:rsid w:val="00AB0826"/>
    <w:rsid w:val="00AB214D"/>
    <w:rsid w:val="00AB29CB"/>
    <w:rsid w:val="00AB3490"/>
    <w:rsid w:val="00AB3D09"/>
    <w:rsid w:val="00AB45C6"/>
    <w:rsid w:val="00AC101B"/>
    <w:rsid w:val="00AC1DCD"/>
    <w:rsid w:val="00AC3756"/>
    <w:rsid w:val="00AF3AFC"/>
    <w:rsid w:val="00B0017F"/>
    <w:rsid w:val="00B05C57"/>
    <w:rsid w:val="00B11D35"/>
    <w:rsid w:val="00B162ED"/>
    <w:rsid w:val="00B16C92"/>
    <w:rsid w:val="00B66716"/>
    <w:rsid w:val="00B77E4E"/>
    <w:rsid w:val="00B818C9"/>
    <w:rsid w:val="00B94AAD"/>
    <w:rsid w:val="00B96CEC"/>
    <w:rsid w:val="00BA0D70"/>
    <w:rsid w:val="00BA3C55"/>
    <w:rsid w:val="00BA505F"/>
    <w:rsid w:val="00BA50F0"/>
    <w:rsid w:val="00BA7E59"/>
    <w:rsid w:val="00BB0BD4"/>
    <w:rsid w:val="00BC1065"/>
    <w:rsid w:val="00BD27FD"/>
    <w:rsid w:val="00BD305A"/>
    <w:rsid w:val="00BD5903"/>
    <w:rsid w:val="00BE072E"/>
    <w:rsid w:val="00BF0FC9"/>
    <w:rsid w:val="00C01506"/>
    <w:rsid w:val="00C02FA0"/>
    <w:rsid w:val="00C11CC1"/>
    <w:rsid w:val="00C121F0"/>
    <w:rsid w:val="00C14E2B"/>
    <w:rsid w:val="00C23C52"/>
    <w:rsid w:val="00C43B41"/>
    <w:rsid w:val="00C521BD"/>
    <w:rsid w:val="00C536E2"/>
    <w:rsid w:val="00C6101D"/>
    <w:rsid w:val="00C64FC5"/>
    <w:rsid w:val="00C7127E"/>
    <w:rsid w:val="00C718A1"/>
    <w:rsid w:val="00C71B23"/>
    <w:rsid w:val="00C82CCA"/>
    <w:rsid w:val="00C855DB"/>
    <w:rsid w:val="00C86EF7"/>
    <w:rsid w:val="00C90183"/>
    <w:rsid w:val="00C91571"/>
    <w:rsid w:val="00C92D38"/>
    <w:rsid w:val="00C97BEC"/>
    <w:rsid w:val="00CA3B90"/>
    <w:rsid w:val="00CB110F"/>
    <w:rsid w:val="00CB75DB"/>
    <w:rsid w:val="00CB772E"/>
    <w:rsid w:val="00CC51D8"/>
    <w:rsid w:val="00CD5BE5"/>
    <w:rsid w:val="00CD784B"/>
    <w:rsid w:val="00D167DA"/>
    <w:rsid w:val="00D1789D"/>
    <w:rsid w:val="00D217C0"/>
    <w:rsid w:val="00D33AC8"/>
    <w:rsid w:val="00D36F37"/>
    <w:rsid w:val="00D4319A"/>
    <w:rsid w:val="00D5491D"/>
    <w:rsid w:val="00D65B2F"/>
    <w:rsid w:val="00D75397"/>
    <w:rsid w:val="00D91CA9"/>
    <w:rsid w:val="00DA672E"/>
    <w:rsid w:val="00DB3021"/>
    <w:rsid w:val="00DB468C"/>
    <w:rsid w:val="00DB46FA"/>
    <w:rsid w:val="00DE0520"/>
    <w:rsid w:val="00DE18E0"/>
    <w:rsid w:val="00DE4731"/>
    <w:rsid w:val="00DE7F5F"/>
    <w:rsid w:val="00E1057E"/>
    <w:rsid w:val="00E11923"/>
    <w:rsid w:val="00E1226C"/>
    <w:rsid w:val="00E20E41"/>
    <w:rsid w:val="00E21ACA"/>
    <w:rsid w:val="00E23279"/>
    <w:rsid w:val="00E27FE8"/>
    <w:rsid w:val="00E460BC"/>
    <w:rsid w:val="00E52CB6"/>
    <w:rsid w:val="00E575C4"/>
    <w:rsid w:val="00E63E9E"/>
    <w:rsid w:val="00E77946"/>
    <w:rsid w:val="00E827EF"/>
    <w:rsid w:val="00EA1682"/>
    <w:rsid w:val="00EC6735"/>
    <w:rsid w:val="00ED2636"/>
    <w:rsid w:val="00EE0DDE"/>
    <w:rsid w:val="00EF68E7"/>
    <w:rsid w:val="00F07041"/>
    <w:rsid w:val="00F254EF"/>
    <w:rsid w:val="00F329ED"/>
    <w:rsid w:val="00F34E21"/>
    <w:rsid w:val="00F368DB"/>
    <w:rsid w:val="00F621A9"/>
    <w:rsid w:val="00F62891"/>
    <w:rsid w:val="00F64A20"/>
    <w:rsid w:val="00F71349"/>
    <w:rsid w:val="00FB316A"/>
    <w:rsid w:val="00FB4679"/>
    <w:rsid w:val="00FB7504"/>
    <w:rsid w:val="00FC0506"/>
    <w:rsid w:val="00FC1483"/>
    <w:rsid w:val="00FD3AEC"/>
    <w:rsid w:val="00F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444318-787B-453D-B61E-35E7EA83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NL"/>
    </w:rPr>
  </w:style>
  <w:style w:type="paragraph" w:styleId="Titre4">
    <w:name w:val="heading 4"/>
    <w:basedOn w:val="Normal"/>
    <w:next w:val="Normal"/>
    <w:link w:val="Titre4Car"/>
    <w:qFormat/>
    <w:rsid w:val="00942DBC"/>
    <w:pPr>
      <w:keepNext/>
      <w:spacing w:before="240" w:after="60"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57B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ar"/>
    <w:semiHidden/>
    <w:rsid w:val="00942DBC"/>
  </w:style>
  <w:style w:type="character" w:customStyle="1" w:styleId="DateCar">
    <w:name w:val="Date Car"/>
    <w:basedOn w:val="Policepardfaut"/>
    <w:link w:val="Date"/>
    <w:semiHidden/>
    <w:rsid w:val="00942DBC"/>
    <w:rPr>
      <w:rFonts w:ascii="Times New Roman" w:eastAsia="Times New Roman" w:hAnsi="Times New Roman" w:cs="Times New Roman"/>
      <w:sz w:val="24"/>
      <w:szCs w:val="20"/>
      <w:lang w:val="nl-NL"/>
    </w:rPr>
  </w:style>
  <w:style w:type="paragraph" w:styleId="Pieddepage">
    <w:name w:val="footer"/>
    <w:basedOn w:val="Normal"/>
    <w:link w:val="PieddepageCar"/>
    <w:uiPriority w:val="99"/>
    <w:rsid w:val="00942D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2DBC"/>
    <w:rPr>
      <w:rFonts w:ascii="Times New Roman" w:eastAsia="Times New Roman" w:hAnsi="Times New Roman" w:cs="Times New Roman"/>
      <w:sz w:val="24"/>
      <w:szCs w:val="20"/>
      <w:lang w:val="nl-NL"/>
    </w:rPr>
  </w:style>
  <w:style w:type="character" w:styleId="Numrodepage">
    <w:name w:val="page number"/>
    <w:basedOn w:val="Policepardfaut"/>
    <w:semiHidden/>
    <w:rsid w:val="00942DBC"/>
  </w:style>
  <w:style w:type="paragraph" w:styleId="Index1">
    <w:name w:val="index 1"/>
    <w:basedOn w:val="Normal"/>
    <w:next w:val="Normal"/>
    <w:autoRedefine/>
    <w:uiPriority w:val="99"/>
    <w:semiHidden/>
    <w:unhideWhenUsed/>
    <w:rsid w:val="00942DBC"/>
    <w:pPr>
      <w:ind w:left="240" w:hanging="240"/>
    </w:pPr>
  </w:style>
  <w:style w:type="paragraph" w:styleId="Titreindex">
    <w:name w:val="index heading"/>
    <w:basedOn w:val="Normal"/>
    <w:next w:val="Index1"/>
    <w:semiHidden/>
    <w:rsid w:val="00942DBC"/>
    <w:rPr>
      <w:rFonts w:ascii="Arial" w:hAnsi="Arial"/>
      <w:b/>
    </w:rPr>
  </w:style>
  <w:style w:type="paragraph" w:styleId="En-tte">
    <w:name w:val="header"/>
    <w:basedOn w:val="Normal"/>
    <w:link w:val="En-tteCar"/>
    <w:uiPriority w:val="99"/>
    <w:unhideWhenUsed/>
    <w:rsid w:val="00942DB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942DBC"/>
    <w:rPr>
      <w:rFonts w:ascii="Times New Roman" w:eastAsia="Times New Roman" w:hAnsi="Times New Roman" w:cs="Times New Roman"/>
      <w:sz w:val="24"/>
      <w:szCs w:val="20"/>
      <w:lang w:val="nl-NL"/>
    </w:rPr>
  </w:style>
  <w:style w:type="character" w:customStyle="1" w:styleId="Titre4Car">
    <w:name w:val="Titre 4 Car"/>
    <w:basedOn w:val="Policepardfaut"/>
    <w:link w:val="Titre4"/>
    <w:rsid w:val="00942DBC"/>
    <w:rPr>
      <w:rFonts w:ascii="Arial" w:eastAsia="Times New Roman" w:hAnsi="Arial" w:cs="Times New Roman"/>
      <w:b/>
      <w:sz w:val="24"/>
      <w:szCs w:val="20"/>
      <w:lang w:val="nl-NL"/>
    </w:rPr>
  </w:style>
  <w:style w:type="paragraph" w:customStyle="1" w:styleId="ListParagraph1">
    <w:name w:val="List Paragraph1"/>
    <w:basedOn w:val="Normal"/>
    <w:rsid w:val="007979E6"/>
    <w:pPr>
      <w:widowControl w:val="0"/>
      <w:ind w:left="720"/>
      <w:contextualSpacing/>
    </w:pPr>
    <w:rPr>
      <w:rFonts w:ascii="Arial" w:hAnsi="Arial"/>
      <w:sz w:val="20"/>
      <w:lang w:val="fr-FR"/>
    </w:rPr>
  </w:style>
  <w:style w:type="paragraph" w:styleId="Commentaire">
    <w:name w:val="annotation text"/>
    <w:basedOn w:val="Normal"/>
    <w:link w:val="CommentaireCar"/>
    <w:semiHidden/>
    <w:rsid w:val="00926437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926437"/>
    <w:rPr>
      <w:rFonts w:ascii="Times New Roman" w:eastAsia="Times New Roman" w:hAnsi="Times New Roman" w:cs="Times New Roman"/>
      <w:sz w:val="20"/>
      <w:szCs w:val="20"/>
      <w:lang w:val="nl-NL"/>
    </w:rPr>
  </w:style>
  <w:style w:type="character" w:styleId="Marquedecommentaire">
    <w:name w:val="annotation reference"/>
    <w:rsid w:val="00926437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643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6437"/>
    <w:rPr>
      <w:rFonts w:ascii="Tahoma" w:eastAsia="Times New Roman" w:hAnsi="Tahoma" w:cs="Tahoma"/>
      <w:sz w:val="16"/>
      <w:szCs w:val="16"/>
      <w:lang w:val="nl-NL"/>
    </w:rPr>
  </w:style>
  <w:style w:type="table" w:styleId="Grilledutableau">
    <w:name w:val="Table Grid"/>
    <w:basedOn w:val="TableauNormal"/>
    <w:uiPriority w:val="59"/>
    <w:rsid w:val="00857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D69A0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semiHidden/>
    <w:rsid w:val="001257B7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val="nl-N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7F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7FE7"/>
    <w:rPr>
      <w:rFonts w:ascii="Times New Roman" w:eastAsia="Times New Roman" w:hAnsi="Times New Roman" w:cs="Times New Roman"/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6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5A35E-D20C-4C38-85C6-680004F9A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1343</Words>
  <Characters>7392</Characters>
  <Application>Microsoft Office Word</Application>
  <DocSecurity>0</DocSecurity>
  <Lines>61</Lines>
  <Paragraphs>17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SPF/FOD Economie</Company>
  <LinksUpToDate>false</LinksUpToDate>
  <CharactersWithSpaces>8718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Boulesnane</dc:creator>
  <cp:lastModifiedBy>Administrateur</cp:lastModifiedBy>
  <cp:revision>3</cp:revision>
  <cp:lastPrinted>2024-04-30T16:01:00Z</cp:lastPrinted>
  <dcterms:created xsi:type="dcterms:W3CDTF">2024-04-30T16:03:00Z</dcterms:created>
  <dcterms:modified xsi:type="dcterms:W3CDTF">2024-05-09T13:18:00Z</dcterms:modified>
</cp:coreProperties>
</file>